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21" w:rsidRPr="00FD6A16" w:rsidRDefault="00D35721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FD6A16">
        <w:rPr>
          <w:sz w:val="28"/>
          <w:szCs w:val="28"/>
        </w:rPr>
        <w:t>Commonwealth Corporation</w:t>
      </w:r>
    </w:p>
    <w:p w:rsidR="00D35721" w:rsidRPr="00C67061" w:rsidRDefault="00FD6A16">
      <w:pPr>
        <w:jc w:val="center"/>
        <w:rPr>
          <w:b/>
          <w:sz w:val="24"/>
          <w:szCs w:val="24"/>
        </w:rPr>
      </w:pPr>
      <w:r w:rsidRPr="00C67061">
        <w:rPr>
          <w:b/>
          <w:sz w:val="24"/>
          <w:szCs w:val="24"/>
        </w:rPr>
        <w:t xml:space="preserve">Finance Department </w:t>
      </w:r>
    </w:p>
    <w:p w:rsidR="00C67061" w:rsidRPr="00C67061" w:rsidRDefault="00C67061">
      <w:pPr>
        <w:jc w:val="center"/>
        <w:rPr>
          <w:sz w:val="22"/>
          <w:szCs w:val="22"/>
        </w:rPr>
      </w:pPr>
      <w:r w:rsidRPr="00C67061">
        <w:rPr>
          <w:sz w:val="22"/>
          <w:szCs w:val="22"/>
        </w:rPr>
        <w:t>2 Oliver Street, 5</w:t>
      </w:r>
      <w:r w:rsidRPr="00C67061">
        <w:rPr>
          <w:sz w:val="22"/>
          <w:szCs w:val="22"/>
          <w:vertAlign w:val="superscript"/>
        </w:rPr>
        <w:t>th</w:t>
      </w:r>
      <w:r w:rsidRPr="00C67061">
        <w:rPr>
          <w:sz w:val="22"/>
          <w:szCs w:val="22"/>
        </w:rPr>
        <w:t xml:space="preserve"> Floor</w:t>
      </w:r>
    </w:p>
    <w:p w:rsidR="00C67061" w:rsidRPr="00C67061" w:rsidRDefault="00C67061">
      <w:pPr>
        <w:jc w:val="center"/>
        <w:rPr>
          <w:sz w:val="22"/>
          <w:szCs w:val="22"/>
        </w:rPr>
      </w:pPr>
      <w:r w:rsidRPr="00C67061">
        <w:rPr>
          <w:sz w:val="22"/>
          <w:szCs w:val="22"/>
        </w:rPr>
        <w:t>Boston, MA 02109</w:t>
      </w:r>
    </w:p>
    <w:p w:rsidR="00D35721" w:rsidRPr="000E0844" w:rsidRDefault="00D3572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5066"/>
      </w:tblGrid>
      <w:tr w:rsidR="00D35721" w:rsidRPr="000E0844" w:rsidTr="002B3B9C">
        <w:trPr>
          <w:trHeight w:val="319"/>
          <w:jc w:val="center"/>
        </w:trPr>
        <w:tc>
          <w:tcPr>
            <w:tcW w:w="2270" w:type="dxa"/>
          </w:tcPr>
          <w:p w:rsidR="00D35721" w:rsidRPr="000E0844" w:rsidRDefault="00D35721">
            <w:pPr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>Position Title:</w:t>
            </w:r>
          </w:p>
        </w:tc>
        <w:tc>
          <w:tcPr>
            <w:tcW w:w="5066" w:type="dxa"/>
          </w:tcPr>
          <w:p w:rsidR="00D35721" w:rsidRPr="000E0844" w:rsidRDefault="003A21D6">
            <w:pPr>
              <w:tabs>
                <w:tab w:val="left" w:pos="-720"/>
              </w:tabs>
              <w:suppressAutoHyphens/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 xml:space="preserve">Budget Analyst </w:t>
            </w:r>
          </w:p>
        </w:tc>
      </w:tr>
      <w:tr w:rsidR="00D35721" w:rsidRPr="000E0844" w:rsidTr="002B3B9C">
        <w:trPr>
          <w:trHeight w:val="319"/>
          <w:jc w:val="center"/>
        </w:trPr>
        <w:tc>
          <w:tcPr>
            <w:tcW w:w="2270" w:type="dxa"/>
          </w:tcPr>
          <w:p w:rsidR="00D35721" w:rsidRPr="000E0844" w:rsidRDefault="00D35721">
            <w:pPr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>Reports To:</w:t>
            </w:r>
          </w:p>
        </w:tc>
        <w:tc>
          <w:tcPr>
            <w:tcW w:w="5066" w:type="dxa"/>
          </w:tcPr>
          <w:p w:rsidR="00D35721" w:rsidRPr="000E0844" w:rsidRDefault="003A21D6">
            <w:pPr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 xml:space="preserve">Chief Financial Officer </w:t>
            </w:r>
          </w:p>
        </w:tc>
      </w:tr>
      <w:tr w:rsidR="00F51F0E" w:rsidRPr="000E0844" w:rsidTr="002B3B9C">
        <w:trPr>
          <w:trHeight w:val="319"/>
          <w:jc w:val="center"/>
        </w:trPr>
        <w:tc>
          <w:tcPr>
            <w:tcW w:w="2270" w:type="dxa"/>
          </w:tcPr>
          <w:p w:rsidR="00F51F0E" w:rsidRPr="000E0844" w:rsidRDefault="00F51F0E">
            <w:pPr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>Level</w:t>
            </w:r>
            <w:r w:rsidR="00C67061">
              <w:rPr>
                <w:sz w:val="22"/>
                <w:szCs w:val="22"/>
              </w:rPr>
              <w:t>:</w:t>
            </w:r>
          </w:p>
        </w:tc>
        <w:tc>
          <w:tcPr>
            <w:tcW w:w="5066" w:type="dxa"/>
          </w:tcPr>
          <w:p w:rsidR="00F51F0E" w:rsidRPr="000E0844" w:rsidRDefault="002B3B9C" w:rsidP="002B3B9C">
            <w:pPr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>Manager/Sr. Prof., Grade 4</w:t>
            </w:r>
          </w:p>
        </w:tc>
      </w:tr>
      <w:tr w:rsidR="000E0844" w:rsidRPr="000E0844" w:rsidTr="002B3B9C">
        <w:trPr>
          <w:trHeight w:val="319"/>
          <w:jc w:val="center"/>
        </w:trPr>
        <w:tc>
          <w:tcPr>
            <w:tcW w:w="2270" w:type="dxa"/>
          </w:tcPr>
          <w:p w:rsidR="000E0844" w:rsidRPr="000E0844" w:rsidRDefault="000E084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Shift</w:t>
            </w:r>
            <w:r w:rsidR="00C67061">
              <w:rPr>
                <w:sz w:val="22"/>
                <w:szCs w:val="22"/>
              </w:rPr>
              <w:t>:</w:t>
            </w:r>
          </w:p>
        </w:tc>
        <w:tc>
          <w:tcPr>
            <w:tcW w:w="5066" w:type="dxa"/>
          </w:tcPr>
          <w:p w:rsidR="000E0844" w:rsidRPr="000E0844" w:rsidRDefault="000E0844" w:rsidP="002B3B9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</w:tr>
      <w:tr w:rsidR="00D35721" w:rsidRPr="000E0844" w:rsidTr="002B3B9C">
        <w:trPr>
          <w:trHeight w:val="304"/>
          <w:jc w:val="center"/>
        </w:trPr>
        <w:tc>
          <w:tcPr>
            <w:tcW w:w="2270" w:type="dxa"/>
          </w:tcPr>
          <w:p w:rsidR="00D35721" w:rsidRPr="000E0844" w:rsidRDefault="00D35721">
            <w:pPr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>Salary Range:</w:t>
            </w:r>
          </w:p>
        </w:tc>
        <w:tc>
          <w:tcPr>
            <w:tcW w:w="5066" w:type="dxa"/>
          </w:tcPr>
          <w:p w:rsidR="00D35721" w:rsidRPr="000E0844" w:rsidRDefault="00946A4D">
            <w:pPr>
              <w:spacing w:before="40" w:after="40"/>
              <w:rPr>
                <w:sz w:val="22"/>
                <w:szCs w:val="22"/>
              </w:rPr>
            </w:pPr>
            <w:r w:rsidRPr="000E0844">
              <w:rPr>
                <w:sz w:val="22"/>
                <w:szCs w:val="22"/>
              </w:rPr>
              <w:t xml:space="preserve"> </w:t>
            </w:r>
            <w:r w:rsidR="003A21D6" w:rsidRPr="000E0844">
              <w:rPr>
                <w:sz w:val="22"/>
                <w:szCs w:val="22"/>
              </w:rPr>
              <w:t>$75,00</w:t>
            </w:r>
            <w:r w:rsidR="00C67061">
              <w:rPr>
                <w:sz w:val="22"/>
                <w:szCs w:val="22"/>
              </w:rPr>
              <w:t xml:space="preserve">0 </w:t>
            </w:r>
            <w:r w:rsidR="003A21D6" w:rsidRPr="000E0844">
              <w:rPr>
                <w:sz w:val="22"/>
                <w:szCs w:val="22"/>
              </w:rPr>
              <w:t>-</w:t>
            </w:r>
            <w:r w:rsidR="00C67061">
              <w:rPr>
                <w:sz w:val="22"/>
                <w:szCs w:val="22"/>
              </w:rPr>
              <w:t xml:space="preserve"> $</w:t>
            </w:r>
            <w:r w:rsidR="003A21D6" w:rsidRPr="000E0844">
              <w:rPr>
                <w:sz w:val="22"/>
                <w:szCs w:val="22"/>
              </w:rPr>
              <w:t>85,000</w:t>
            </w:r>
          </w:p>
        </w:tc>
      </w:tr>
    </w:tbl>
    <w:p w:rsidR="00D35721" w:rsidRPr="000E0844" w:rsidRDefault="00D35721">
      <w:pPr>
        <w:pStyle w:val="Heading1"/>
        <w:widowControl w:val="0"/>
        <w:jc w:val="center"/>
        <w:rPr>
          <w:snapToGrid w:val="0"/>
          <w:sz w:val="22"/>
          <w:szCs w:val="22"/>
        </w:rPr>
      </w:pPr>
    </w:p>
    <w:p w:rsidR="00D35721" w:rsidRPr="000E0844" w:rsidRDefault="00D35721">
      <w:pPr>
        <w:pStyle w:val="Heading1"/>
        <w:widowControl w:val="0"/>
        <w:jc w:val="center"/>
        <w:rPr>
          <w:snapToGrid w:val="0"/>
          <w:sz w:val="22"/>
          <w:szCs w:val="22"/>
        </w:rPr>
      </w:pPr>
      <w:r w:rsidRPr="000E0844">
        <w:rPr>
          <w:snapToGrid w:val="0"/>
          <w:sz w:val="22"/>
          <w:szCs w:val="22"/>
        </w:rPr>
        <w:t>Position Description</w:t>
      </w:r>
    </w:p>
    <w:p w:rsidR="00F51F0E" w:rsidRPr="000E0844" w:rsidRDefault="00F51F0E" w:rsidP="00F51F0E">
      <w:pPr>
        <w:tabs>
          <w:tab w:val="left" w:pos="3700"/>
        </w:tabs>
        <w:rPr>
          <w:sz w:val="22"/>
          <w:szCs w:val="22"/>
        </w:rPr>
      </w:pPr>
      <w:r w:rsidRPr="000E0844">
        <w:rPr>
          <w:b/>
          <w:bCs/>
          <w:sz w:val="22"/>
          <w:szCs w:val="22"/>
        </w:rPr>
        <w:t>Who we are:</w:t>
      </w:r>
      <w:r w:rsidRPr="000E0844">
        <w:rPr>
          <w:sz w:val="22"/>
          <w:szCs w:val="22"/>
        </w:rPr>
        <w:t xml:space="preserve"> </w:t>
      </w:r>
    </w:p>
    <w:p w:rsidR="00F51F0E" w:rsidRPr="000E0844" w:rsidRDefault="00F51F0E" w:rsidP="00F51F0E">
      <w:pPr>
        <w:tabs>
          <w:tab w:val="left" w:pos="3700"/>
        </w:tabs>
        <w:rPr>
          <w:sz w:val="22"/>
          <w:szCs w:val="22"/>
        </w:rPr>
      </w:pPr>
      <w:r w:rsidRPr="000E0844">
        <w:rPr>
          <w:sz w:val="22"/>
          <w:szCs w:val="22"/>
        </w:rPr>
        <w:t>Commonwealth Corporation is a quasi-public workforce development agency that strengthens the skills of Massachusetts youth and adults by investing in innovative partnerships with industry, education and workforce organizations. Our primary goals are:</w:t>
      </w:r>
    </w:p>
    <w:p w:rsidR="00F51F0E" w:rsidRPr="000E0844" w:rsidRDefault="00F51F0E" w:rsidP="00F51F0E">
      <w:pPr>
        <w:numPr>
          <w:ilvl w:val="0"/>
          <w:numId w:val="7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to build regional industry training partnerships that prepare youth and unemployed workers for jobs in demand that lead to higher rates of employment and;</w:t>
      </w:r>
    </w:p>
    <w:p w:rsidR="00F51F0E" w:rsidRPr="000E0844" w:rsidRDefault="00F51F0E" w:rsidP="00F51F0E">
      <w:pPr>
        <w:numPr>
          <w:ilvl w:val="0"/>
          <w:numId w:val="7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to upgrade the skills of underemployed workers to meet specific employer skill demands leading to job retention, upgrades and wage gains, and;</w:t>
      </w:r>
    </w:p>
    <w:p w:rsidR="00F51F0E" w:rsidRPr="000E0844" w:rsidRDefault="00F51F0E" w:rsidP="00F51F0E">
      <w:pPr>
        <w:numPr>
          <w:ilvl w:val="0"/>
          <w:numId w:val="7"/>
        </w:numPr>
        <w:spacing w:before="100" w:line="280" w:lineRule="atLeast"/>
        <w:rPr>
          <w:sz w:val="22"/>
          <w:szCs w:val="22"/>
        </w:rPr>
      </w:pPr>
      <w:proofErr w:type="gramStart"/>
      <w:r w:rsidRPr="000E0844">
        <w:rPr>
          <w:sz w:val="22"/>
          <w:szCs w:val="22"/>
        </w:rPr>
        <w:t>to</w:t>
      </w:r>
      <w:proofErr w:type="gramEnd"/>
      <w:r w:rsidRPr="000E0844">
        <w:rPr>
          <w:sz w:val="22"/>
          <w:szCs w:val="22"/>
        </w:rPr>
        <w:t xml:space="preserve"> increase the share of youth engaged in education and employment pathways preparing them for post-secondary education and careers.</w:t>
      </w:r>
    </w:p>
    <w:p w:rsidR="00F51F0E" w:rsidRPr="000E0844" w:rsidRDefault="00F51F0E" w:rsidP="00F51F0E">
      <w:pPr>
        <w:spacing w:before="100" w:line="280" w:lineRule="atLeast"/>
        <w:ind w:left="720"/>
        <w:rPr>
          <w:sz w:val="22"/>
          <w:szCs w:val="22"/>
        </w:rPr>
      </w:pPr>
    </w:p>
    <w:p w:rsidR="00F51F0E" w:rsidRPr="000E0844" w:rsidRDefault="00F51F0E" w:rsidP="00F51F0E">
      <w:pPr>
        <w:tabs>
          <w:tab w:val="left" w:pos="3700"/>
        </w:tabs>
        <w:rPr>
          <w:sz w:val="22"/>
          <w:szCs w:val="22"/>
        </w:rPr>
      </w:pPr>
      <w:r w:rsidRPr="000E0844">
        <w:rPr>
          <w:sz w:val="22"/>
          <w:szCs w:val="22"/>
        </w:rPr>
        <w:t>Commonwealth Corporation works with hundreds of Massachusetts companies, thousands of new and experienced workers, and thousands of youth and young adults each year. Among other activities, we:</w:t>
      </w:r>
    </w:p>
    <w:p w:rsidR="00F51F0E" w:rsidRPr="000E0844" w:rsidRDefault="00F51F0E" w:rsidP="00F51F0E">
      <w:pPr>
        <w:numPr>
          <w:ilvl w:val="0"/>
          <w:numId w:val="8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Administer the Workforce Training Fund, a trust that awards $20 million in grants to companies annually;</w:t>
      </w:r>
    </w:p>
    <w:p w:rsidR="00F51F0E" w:rsidRPr="000E0844" w:rsidRDefault="00F51F0E" w:rsidP="00F51F0E">
      <w:pPr>
        <w:numPr>
          <w:ilvl w:val="0"/>
          <w:numId w:val="8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 xml:space="preserve">Administer </w:t>
      </w:r>
      <w:proofErr w:type="spellStart"/>
      <w:r w:rsidRPr="000E0844">
        <w:rPr>
          <w:sz w:val="22"/>
          <w:szCs w:val="22"/>
        </w:rPr>
        <w:t>YouthWorks</w:t>
      </w:r>
      <w:proofErr w:type="spellEnd"/>
      <w:r w:rsidRPr="000E0844">
        <w:rPr>
          <w:sz w:val="22"/>
          <w:szCs w:val="22"/>
        </w:rPr>
        <w:t>, Massachusetts’ subsidized youth employment program;</w:t>
      </w:r>
    </w:p>
    <w:p w:rsidR="00F51F0E" w:rsidRPr="000E0844" w:rsidRDefault="00F51F0E" w:rsidP="00F51F0E">
      <w:pPr>
        <w:numPr>
          <w:ilvl w:val="0"/>
          <w:numId w:val="8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Serves as the lead entity in a partnership that delivers education, career development, and employability services to youth who are in the custody of the Department of Youth Services, the Commonwealth’s juvenile justice agency;</w:t>
      </w:r>
    </w:p>
    <w:p w:rsidR="00F51F0E" w:rsidRPr="000E0844" w:rsidRDefault="00F51F0E" w:rsidP="00F51F0E">
      <w:pPr>
        <w:numPr>
          <w:ilvl w:val="0"/>
          <w:numId w:val="8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Implement, expand usage of Signal Success, our soft skills and employability curriculum;</w:t>
      </w:r>
    </w:p>
    <w:p w:rsidR="00F51F0E" w:rsidRPr="000E0844" w:rsidRDefault="00F51F0E" w:rsidP="00F51F0E">
      <w:pPr>
        <w:numPr>
          <w:ilvl w:val="0"/>
          <w:numId w:val="8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Operate Governor Charlie Baker’s Commission on Digital Innovation and Lifelong Learning, a new, effort to extend education and training to many more people in Massachusetts.</w:t>
      </w:r>
    </w:p>
    <w:p w:rsidR="00D35721" w:rsidRPr="000E0844" w:rsidRDefault="00D35721">
      <w:pPr>
        <w:rPr>
          <w:sz w:val="22"/>
          <w:szCs w:val="22"/>
        </w:rPr>
      </w:pPr>
    </w:p>
    <w:p w:rsidR="00F51F0E" w:rsidRPr="000E0844" w:rsidRDefault="00F51F0E">
      <w:pPr>
        <w:rPr>
          <w:sz w:val="22"/>
          <w:szCs w:val="22"/>
        </w:rPr>
      </w:pPr>
    </w:p>
    <w:p w:rsidR="00D35721" w:rsidRPr="000E0844" w:rsidRDefault="00D35721">
      <w:pPr>
        <w:rPr>
          <w:sz w:val="22"/>
          <w:szCs w:val="22"/>
        </w:rPr>
      </w:pPr>
      <w:r w:rsidRPr="000E0844">
        <w:rPr>
          <w:b/>
          <w:sz w:val="22"/>
          <w:szCs w:val="22"/>
        </w:rPr>
        <w:t>Basic Function</w:t>
      </w:r>
      <w:r w:rsidR="00771BC7" w:rsidRPr="000E0844">
        <w:rPr>
          <w:b/>
          <w:sz w:val="22"/>
          <w:szCs w:val="22"/>
        </w:rPr>
        <w:t>s</w:t>
      </w:r>
    </w:p>
    <w:p w:rsidR="00D35721" w:rsidRPr="000E0844" w:rsidRDefault="003A21D6">
      <w:p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 xml:space="preserve">Reporting to the Chief Financial Officer, </w:t>
      </w:r>
      <w:r w:rsidR="00D35721" w:rsidRPr="000E0844">
        <w:rPr>
          <w:sz w:val="22"/>
          <w:szCs w:val="22"/>
        </w:rPr>
        <w:t xml:space="preserve">the individual in this position is responsible for working with the </w:t>
      </w:r>
      <w:r w:rsidR="00946A4D" w:rsidRPr="000E0844">
        <w:rPr>
          <w:sz w:val="22"/>
          <w:szCs w:val="22"/>
        </w:rPr>
        <w:t>Vice President</w:t>
      </w:r>
      <w:r w:rsidRPr="000E0844">
        <w:rPr>
          <w:sz w:val="22"/>
          <w:szCs w:val="22"/>
        </w:rPr>
        <w:t>s</w:t>
      </w:r>
      <w:r w:rsidR="00FD6A16" w:rsidRPr="000E0844">
        <w:rPr>
          <w:sz w:val="22"/>
          <w:szCs w:val="22"/>
        </w:rPr>
        <w:t xml:space="preserve"> of the </w:t>
      </w:r>
      <w:r w:rsidR="00D35721" w:rsidRPr="000E0844">
        <w:rPr>
          <w:sz w:val="22"/>
          <w:szCs w:val="22"/>
        </w:rPr>
        <w:t xml:space="preserve">Youth Pathways </w:t>
      </w:r>
      <w:r w:rsidR="00FD6A16" w:rsidRPr="000E0844">
        <w:rPr>
          <w:sz w:val="22"/>
          <w:szCs w:val="22"/>
        </w:rPr>
        <w:t xml:space="preserve">and Sector Strategies divisions </w:t>
      </w:r>
      <w:r w:rsidR="00946A4D" w:rsidRPr="000E0844">
        <w:rPr>
          <w:sz w:val="22"/>
          <w:szCs w:val="22"/>
        </w:rPr>
        <w:t>support</w:t>
      </w:r>
      <w:r w:rsidR="00FD6A16" w:rsidRPr="000E0844">
        <w:rPr>
          <w:sz w:val="22"/>
          <w:szCs w:val="22"/>
        </w:rPr>
        <w:t xml:space="preserve"> the work of the program divisions as well as the finance department </w:t>
      </w:r>
      <w:r w:rsidR="00946A4D" w:rsidRPr="000E0844">
        <w:rPr>
          <w:sz w:val="22"/>
          <w:szCs w:val="22"/>
        </w:rPr>
        <w:t xml:space="preserve">which includes </w:t>
      </w:r>
      <w:r w:rsidR="00CA1073" w:rsidRPr="000E0844">
        <w:rPr>
          <w:sz w:val="22"/>
          <w:szCs w:val="22"/>
        </w:rPr>
        <w:t>fiscal operations and</w:t>
      </w:r>
      <w:r w:rsidR="00FD6A16" w:rsidRPr="000E0844">
        <w:rPr>
          <w:sz w:val="22"/>
          <w:szCs w:val="22"/>
        </w:rPr>
        <w:t xml:space="preserve"> budget management. </w:t>
      </w:r>
      <w:r w:rsidR="00CA1073" w:rsidRPr="000E0844">
        <w:rPr>
          <w:sz w:val="22"/>
          <w:szCs w:val="22"/>
        </w:rPr>
        <w:t xml:space="preserve">Develops </w:t>
      </w:r>
      <w:r w:rsidR="00D35721" w:rsidRPr="000E0844">
        <w:rPr>
          <w:sz w:val="22"/>
          <w:szCs w:val="22"/>
        </w:rPr>
        <w:t xml:space="preserve">analytical and descriptive </w:t>
      </w:r>
      <w:r w:rsidR="00FD6A16" w:rsidRPr="000E0844">
        <w:rPr>
          <w:sz w:val="22"/>
          <w:szCs w:val="22"/>
        </w:rPr>
        <w:t xml:space="preserve">budget </w:t>
      </w:r>
      <w:r w:rsidR="00D35721" w:rsidRPr="000E0844">
        <w:rPr>
          <w:sz w:val="22"/>
          <w:szCs w:val="22"/>
        </w:rPr>
        <w:t xml:space="preserve">reports for </w:t>
      </w:r>
      <w:r w:rsidR="00FD6A16" w:rsidRPr="000E0844">
        <w:rPr>
          <w:sz w:val="22"/>
          <w:szCs w:val="22"/>
        </w:rPr>
        <w:t xml:space="preserve">internal staff, </w:t>
      </w:r>
      <w:r w:rsidR="00D35721" w:rsidRPr="000E0844">
        <w:rPr>
          <w:sz w:val="22"/>
          <w:szCs w:val="22"/>
        </w:rPr>
        <w:t>funders</w:t>
      </w:r>
      <w:r w:rsidR="00FD6A16" w:rsidRPr="000E0844">
        <w:rPr>
          <w:sz w:val="22"/>
          <w:szCs w:val="22"/>
        </w:rPr>
        <w:t xml:space="preserve">, and </w:t>
      </w:r>
      <w:r w:rsidR="00D35721" w:rsidRPr="000E0844">
        <w:rPr>
          <w:sz w:val="22"/>
          <w:szCs w:val="22"/>
        </w:rPr>
        <w:t>other stakeholders.</w:t>
      </w:r>
      <w:r w:rsidR="00946A4D" w:rsidRPr="000E0844">
        <w:rPr>
          <w:sz w:val="22"/>
          <w:szCs w:val="22"/>
        </w:rPr>
        <w:t xml:space="preserve"> </w:t>
      </w:r>
    </w:p>
    <w:p w:rsidR="00D35721" w:rsidRPr="000E0844" w:rsidRDefault="00D35721">
      <w:pPr>
        <w:rPr>
          <w:b/>
          <w:sz w:val="22"/>
          <w:szCs w:val="22"/>
        </w:rPr>
      </w:pPr>
      <w:r w:rsidRPr="000E0844">
        <w:rPr>
          <w:b/>
          <w:sz w:val="22"/>
          <w:szCs w:val="22"/>
        </w:rPr>
        <w:lastRenderedPageBreak/>
        <w:t>Illustrative Duties</w:t>
      </w:r>
    </w:p>
    <w:p w:rsidR="00D35721" w:rsidRPr="000E0844" w:rsidRDefault="00D35721">
      <w:pPr>
        <w:numPr>
          <w:ilvl w:val="0"/>
          <w:numId w:val="5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 xml:space="preserve">Manages the operational functions of the Youth Pathways </w:t>
      </w:r>
      <w:r w:rsidR="00BD0F8C" w:rsidRPr="000E0844">
        <w:rPr>
          <w:sz w:val="22"/>
          <w:szCs w:val="22"/>
        </w:rPr>
        <w:t xml:space="preserve">and Sector Strategy </w:t>
      </w:r>
      <w:r w:rsidRPr="000E0844">
        <w:rPr>
          <w:sz w:val="22"/>
          <w:szCs w:val="22"/>
        </w:rPr>
        <w:t>Division</w:t>
      </w:r>
      <w:r w:rsidR="00BD0F8C" w:rsidRPr="000E0844">
        <w:rPr>
          <w:sz w:val="22"/>
          <w:szCs w:val="22"/>
        </w:rPr>
        <w:t>s</w:t>
      </w:r>
      <w:r w:rsidR="00FD6A16" w:rsidRPr="000E0844">
        <w:rPr>
          <w:sz w:val="22"/>
          <w:szCs w:val="22"/>
        </w:rPr>
        <w:t xml:space="preserve"> </w:t>
      </w:r>
      <w:r w:rsidRPr="000E0844">
        <w:rPr>
          <w:sz w:val="22"/>
          <w:szCs w:val="22"/>
        </w:rPr>
        <w:t>including: preparing and administ</w:t>
      </w:r>
      <w:r w:rsidR="003A21D6" w:rsidRPr="000E0844">
        <w:rPr>
          <w:sz w:val="22"/>
          <w:szCs w:val="22"/>
        </w:rPr>
        <w:t xml:space="preserve">ering </w:t>
      </w:r>
      <w:r w:rsidR="00FD6A16" w:rsidRPr="000E0844">
        <w:rPr>
          <w:sz w:val="22"/>
          <w:szCs w:val="22"/>
        </w:rPr>
        <w:t xml:space="preserve">each </w:t>
      </w:r>
      <w:r w:rsidR="003A21D6" w:rsidRPr="000E0844">
        <w:rPr>
          <w:sz w:val="22"/>
          <w:szCs w:val="22"/>
        </w:rPr>
        <w:t>d</w:t>
      </w:r>
      <w:r w:rsidRPr="000E0844">
        <w:rPr>
          <w:sz w:val="22"/>
          <w:szCs w:val="22"/>
        </w:rPr>
        <w:t>ivision</w:t>
      </w:r>
      <w:r w:rsidR="00BD0F8C" w:rsidRPr="000E0844">
        <w:rPr>
          <w:sz w:val="22"/>
          <w:szCs w:val="22"/>
        </w:rPr>
        <w:t>’s</w:t>
      </w:r>
      <w:r w:rsidRPr="000E0844">
        <w:rPr>
          <w:sz w:val="22"/>
          <w:szCs w:val="22"/>
        </w:rPr>
        <w:t xml:space="preserve"> annual budge</w:t>
      </w:r>
      <w:r w:rsidR="00961335" w:rsidRPr="000E0844">
        <w:rPr>
          <w:sz w:val="22"/>
          <w:szCs w:val="22"/>
        </w:rPr>
        <w:t xml:space="preserve">t; </w:t>
      </w:r>
      <w:r w:rsidR="00FD6A16" w:rsidRPr="000E0844">
        <w:rPr>
          <w:sz w:val="22"/>
          <w:szCs w:val="22"/>
        </w:rPr>
        <w:t xml:space="preserve">work with vice presidents to determine </w:t>
      </w:r>
      <w:r w:rsidR="00961335" w:rsidRPr="000E0844">
        <w:rPr>
          <w:sz w:val="22"/>
          <w:szCs w:val="22"/>
        </w:rPr>
        <w:t>staffing allowances</w:t>
      </w:r>
      <w:r w:rsidRPr="000E0844">
        <w:rPr>
          <w:sz w:val="22"/>
          <w:szCs w:val="22"/>
        </w:rPr>
        <w:t xml:space="preserve"> and time allocations consistent with available resources and as nee</w:t>
      </w:r>
      <w:r w:rsidR="003A21D6" w:rsidRPr="000E0844">
        <w:rPr>
          <w:sz w:val="22"/>
          <w:szCs w:val="22"/>
        </w:rPr>
        <w:t>ded for d</w:t>
      </w:r>
      <w:r w:rsidRPr="000E0844">
        <w:rPr>
          <w:sz w:val="22"/>
          <w:szCs w:val="22"/>
        </w:rPr>
        <w:t>ivision efforts; gene</w:t>
      </w:r>
      <w:r w:rsidR="00FD6A16" w:rsidRPr="000E0844">
        <w:rPr>
          <w:sz w:val="22"/>
          <w:szCs w:val="22"/>
        </w:rPr>
        <w:t xml:space="preserve">ral management of planning and </w:t>
      </w:r>
      <w:r w:rsidRPr="000E0844">
        <w:rPr>
          <w:sz w:val="22"/>
          <w:szCs w:val="22"/>
        </w:rPr>
        <w:t>budgeting within the project teams.</w:t>
      </w:r>
    </w:p>
    <w:p w:rsidR="00FD6A16" w:rsidRPr="000E0844" w:rsidRDefault="00FD6A16" w:rsidP="00FD6A16">
      <w:pPr>
        <w:numPr>
          <w:ilvl w:val="0"/>
          <w:numId w:val="5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 xml:space="preserve">Integrate </w:t>
      </w:r>
      <w:r w:rsidR="003F38F4" w:rsidRPr="000E0844">
        <w:rPr>
          <w:sz w:val="22"/>
          <w:szCs w:val="22"/>
        </w:rPr>
        <w:t>Youth</w:t>
      </w:r>
      <w:r w:rsidR="0096629B" w:rsidRPr="000E0844">
        <w:rPr>
          <w:sz w:val="22"/>
          <w:szCs w:val="22"/>
        </w:rPr>
        <w:t xml:space="preserve"> Pathways and Sector Strategies Divisions’ budgets</w:t>
      </w:r>
      <w:r w:rsidRPr="000E0844">
        <w:rPr>
          <w:sz w:val="22"/>
          <w:szCs w:val="22"/>
        </w:rPr>
        <w:t xml:space="preserve"> to establish overall budget.</w:t>
      </w:r>
    </w:p>
    <w:p w:rsidR="00BD0F8C" w:rsidRPr="000E0844" w:rsidRDefault="00BD0F8C" w:rsidP="00BD0F8C">
      <w:pPr>
        <w:numPr>
          <w:ilvl w:val="0"/>
          <w:numId w:val="5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R</w:t>
      </w:r>
      <w:r w:rsidR="0097370B" w:rsidRPr="000E0844">
        <w:rPr>
          <w:sz w:val="22"/>
          <w:szCs w:val="22"/>
          <w:bdr w:val="none" w:sz="0" w:space="0" w:color="auto" w:frame="1"/>
          <w:shd w:val="clear" w:color="auto" w:fill="FFFFFF"/>
        </w:rPr>
        <w:t>eview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budget adjustments and personnel changes for accuracy</w:t>
      </w:r>
      <w:r w:rsidR="0097370B"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and compliance with organization 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guidel</w:t>
      </w:r>
      <w:r w:rsidR="0097370B" w:rsidRPr="000E0844">
        <w:rPr>
          <w:sz w:val="22"/>
          <w:szCs w:val="22"/>
          <w:bdr w:val="none" w:sz="0" w:space="0" w:color="auto" w:frame="1"/>
          <w:shd w:val="clear" w:color="auto" w:fill="FFFFFF"/>
        </w:rPr>
        <w:t>ines and/or policies; generate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monthly and quarterly reporting, forec</w:t>
      </w:r>
      <w:r w:rsidR="0097370B" w:rsidRPr="000E0844">
        <w:rPr>
          <w:sz w:val="22"/>
          <w:szCs w:val="22"/>
          <w:bdr w:val="none" w:sz="0" w:space="0" w:color="auto" w:frame="1"/>
          <w:shd w:val="clear" w:color="auto" w:fill="FFFFFF"/>
        </w:rPr>
        <w:t>asting, and analysis; conduct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quarterly budget meetin</w:t>
      </w:r>
      <w:r w:rsidR="0097370B" w:rsidRPr="000E0844">
        <w:rPr>
          <w:sz w:val="22"/>
          <w:szCs w:val="22"/>
          <w:bdr w:val="none" w:sz="0" w:space="0" w:color="auto" w:frame="1"/>
          <w:shd w:val="clear" w:color="auto" w:fill="FFFFFF"/>
        </w:rPr>
        <w:t>gs with division vice presidents and project l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eadership</w:t>
      </w:r>
      <w:r w:rsidR="00FD6A16" w:rsidRPr="000E0844">
        <w:rPr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CA1073" w:rsidRPr="000E0844" w:rsidRDefault="00BD0F8C" w:rsidP="0097370B">
      <w:pPr>
        <w:numPr>
          <w:ilvl w:val="0"/>
          <w:numId w:val="5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Assist CFO</w:t>
      </w:r>
      <w:r w:rsidR="0097370B"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in ad-hoc analysis, report creation, presentations and data analytics to support the annual operating and capital budget processes, multi-year financial plan, and current year budget monitoring and forecasting</w:t>
      </w:r>
      <w:r w:rsidR="00FD6A16" w:rsidRPr="000E0844">
        <w:rPr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FD6A16" w:rsidRPr="000E0844" w:rsidRDefault="00FD6A16" w:rsidP="00FD6A16">
      <w:pPr>
        <w:numPr>
          <w:ilvl w:val="0"/>
          <w:numId w:val="5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Assist CFO in the design and implementation of dashboards and key performance indicators to share with the Board of Directors Finance Committee on a quarterly basis</w:t>
      </w:r>
      <w:r w:rsidR="00C67061">
        <w:rPr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FD6A16" w:rsidRPr="000E0844" w:rsidRDefault="00FD6A16" w:rsidP="00FD6A16">
      <w:pPr>
        <w:numPr>
          <w:ilvl w:val="0"/>
          <w:numId w:val="5"/>
        </w:numPr>
        <w:shd w:val="clear" w:color="auto" w:fill="FFFFFF"/>
        <w:spacing w:line="312" w:lineRule="atLeast"/>
        <w:rPr>
          <w:color w:val="333333"/>
          <w:sz w:val="22"/>
          <w:szCs w:val="22"/>
        </w:rPr>
      </w:pPr>
      <w:r w:rsidRPr="000E0844">
        <w:rPr>
          <w:color w:val="333333"/>
          <w:sz w:val="22"/>
          <w:szCs w:val="22"/>
        </w:rPr>
        <w:t>Monitor organizational spending to ensure that it is within budget</w:t>
      </w:r>
      <w:r w:rsidR="00C67061">
        <w:rPr>
          <w:color w:val="333333"/>
          <w:sz w:val="22"/>
          <w:szCs w:val="22"/>
        </w:rPr>
        <w:t>.</w:t>
      </w:r>
    </w:p>
    <w:p w:rsidR="00D35721" w:rsidRPr="000E0844" w:rsidRDefault="00FD6A16">
      <w:pPr>
        <w:numPr>
          <w:ilvl w:val="0"/>
          <w:numId w:val="5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Provide</w:t>
      </w:r>
      <w:r w:rsidR="00D35721" w:rsidRPr="000E0844">
        <w:rPr>
          <w:sz w:val="22"/>
          <w:szCs w:val="22"/>
        </w:rPr>
        <w:t xml:space="preserve"> on-going fiscal and expenditure data to Youth Pathways</w:t>
      </w:r>
      <w:r w:rsidR="0097370B" w:rsidRPr="000E0844">
        <w:rPr>
          <w:sz w:val="22"/>
          <w:szCs w:val="22"/>
        </w:rPr>
        <w:t xml:space="preserve"> and Sector Strategies</w:t>
      </w:r>
      <w:r w:rsidR="00D35721" w:rsidRPr="000E0844">
        <w:rPr>
          <w:sz w:val="22"/>
          <w:szCs w:val="22"/>
        </w:rPr>
        <w:t xml:space="preserve"> Leadership</w:t>
      </w:r>
      <w:r w:rsidR="008F66B2" w:rsidRPr="000E0844">
        <w:rPr>
          <w:sz w:val="22"/>
          <w:szCs w:val="22"/>
        </w:rPr>
        <w:t xml:space="preserve"> T</w:t>
      </w:r>
      <w:r w:rsidR="00D35721" w:rsidRPr="000E0844">
        <w:rPr>
          <w:sz w:val="22"/>
          <w:szCs w:val="22"/>
        </w:rPr>
        <w:t>eam</w:t>
      </w:r>
      <w:r w:rsidR="0097370B" w:rsidRPr="000E0844">
        <w:rPr>
          <w:sz w:val="22"/>
          <w:szCs w:val="22"/>
        </w:rPr>
        <w:t>s</w:t>
      </w:r>
      <w:r w:rsidRPr="000E0844">
        <w:rPr>
          <w:sz w:val="22"/>
          <w:szCs w:val="22"/>
        </w:rPr>
        <w:t>.</w:t>
      </w:r>
    </w:p>
    <w:p w:rsidR="00FD6A16" w:rsidRPr="000E0844" w:rsidRDefault="00FD6A16" w:rsidP="00FD6A16">
      <w:pPr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 w:rsidRPr="000E0844">
        <w:rPr>
          <w:sz w:val="22"/>
          <w:szCs w:val="22"/>
        </w:rPr>
        <w:t>Suggest and create tools and templates to produce efficiencies with requests for analysis.</w:t>
      </w:r>
    </w:p>
    <w:p w:rsidR="00FD6A16" w:rsidRPr="000E0844" w:rsidRDefault="00D24FB3" w:rsidP="00D24FB3">
      <w:pPr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 w:rsidRPr="000E0844">
        <w:rPr>
          <w:sz w:val="22"/>
          <w:szCs w:val="22"/>
        </w:rPr>
        <w:t>Maintain department procedures and policies; support the development of effici</w:t>
      </w:r>
      <w:r w:rsidR="00C67061">
        <w:rPr>
          <w:sz w:val="22"/>
          <w:szCs w:val="22"/>
        </w:rPr>
        <w:t>encies in operations procedures.</w:t>
      </w:r>
    </w:p>
    <w:p w:rsidR="00552E74" w:rsidRPr="000E0844" w:rsidRDefault="00552E74" w:rsidP="00D24FB3">
      <w:pPr>
        <w:numPr>
          <w:ilvl w:val="0"/>
          <w:numId w:val="5"/>
        </w:numPr>
        <w:shd w:val="clear" w:color="auto" w:fill="FFFFFF"/>
        <w:textAlignment w:val="baseline"/>
        <w:rPr>
          <w:sz w:val="22"/>
          <w:szCs w:val="22"/>
        </w:rPr>
      </w:pPr>
      <w:r w:rsidRPr="000E0844">
        <w:rPr>
          <w:sz w:val="22"/>
          <w:szCs w:val="22"/>
        </w:rPr>
        <w:t>Assist in streamlining the contract process on an as needed basis</w:t>
      </w:r>
      <w:r w:rsidR="00C67061">
        <w:rPr>
          <w:sz w:val="22"/>
          <w:szCs w:val="22"/>
        </w:rPr>
        <w:t>.</w:t>
      </w:r>
    </w:p>
    <w:p w:rsidR="00CA1073" w:rsidRPr="000E0844" w:rsidRDefault="00CA1073">
      <w:pPr>
        <w:numPr>
          <w:ilvl w:val="0"/>
          <w:numId w:val="5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 xml:space="preserve">Other duties as required. </w:t>
      </w:r>
    </w:p>
    <w:p w:rsidR="00D35721" w:rsidRPr="000E0844" w:rsidRDefault="00D35721">
      <w:pPr>
        <w:rPr>
          <w:sz w:val="22"/>
          <w:szCs w:val="22"/>
        </w:rPr>
      </w:pPr>
    </w:p>
    <w:p w:rsidR="00D35721" w:rsidRPr="000E0844" w:rsidRDefault="00D35721">
      <w:pPr>
        <w:rPr>
          <w:sz w:val="22"/>
          <w:szCs w:val="22"/>
        </w:rPr>
      </w:pPr>
    </w:p>
    <w:p w:rsidR="00D35721" w:rsidRPr="000E0844" w:rsidRDefault="00CA02C1">
      <w:pPr>
        <w:rPr>
          <w:b/>
          <w:sz w:val="22"/>
          <w:szCs w:val="22"/>
        </w:rPr>
      </w:pPr>
      <w:r w:rsidRPr="000E0844">
        <w:rPr>
          <w:b/>
          <w:sz w:val="22"/>
          <w:szCs w:val="22"/>
        </w:rPr>
        <w:t>Knowledge</w:t>
      </w:r>
      <w:r w:rsidR="00D35721" w:rsidRPr="000E0844">
        <w:rPr>
          <w:b/>
          <w:sz w:val="22"/>
          <w:szCs w:val="22"/>
        </w:rPr>
        <w:t>, Skills, and Abilities</w:t>
      </w:r>
    </w:p>
    <w:p w:rsidR="003F38F4" w:rsidRPr="000E0844" w:rsidRDefault="003F38F4">
      <w:pPr>
        <w:numPr>
          <w:ilvl w:val="0"/>
          <w:numId w:val="4"/>
        </w:numPr>
        <w:spacing w:before="100" w:line="280" w:lineRule="atLeast"/>
        <w:rPr>
          <w:sz w:val="22"/>
          <w:szCs w:val="22"/>
        </w:rPr>
      </w:pPr>
      <w:r w:rsidRPr="000E0844">
        <w:rPr>
          <w:color w:val="000000"/>
          <w:sz w:val="22"/>
          <w:szCs w:val="22"/>
        </w:rPr>
        <w:t>General understanding of budgeting/accounting principles and practices applied to Generally Accepted Accounting Principles (GAAP), Generally Accepted Government Auditing Standards (GAGAS), and Generally Acc</w:t>
      </w:r>
      <w:r w:rsidR="00C67061">
        <w:rPr>
          <w:color w:val="000000"/>
          <w:sz w:val="22"/>
          <w:szCs w:val="22"/>
        </w:rPr>
        <w:t>epted Auditing Standards (GAAS);</w:t>
      </w:r>
    </w:p>
    <w:p w:rsidR="00D35721" w:rsidRPr="000E0844" w:rsidRDefault="00D35721">
      <w:pPr>
        <w:numPr>
          <w:ilvl w:val="0"/>
          <w:numId w:val="4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 xml:space="preserve">Extensive knowledge of </w:t>
      </w:r>
      <w:r w:rsidR="00E85C0F" w:rsidRPr="000E0844">
        <w:rPr>
          <w:sz w:val="22"/>
          <w:szCs w:val="22"/>
        </w:rPr>
        <w:t>project management,</w:t>
      </w:r>
      <w:r w:rsidR="005E538A" w:rsidRPr="000E0844">
        <w:rPr>
          <w:sz w:val="22"/>
          <w:szCs w:val="22"/>
        </w:rPr>
        <w:t xml:space="preserve"> </w:t>
      </w:r>
      <w:r w:rsidRPr="000E0844">
        <w:rPr>
          <w:sz w:val="22"/>
          <w:szCs w:val="22"/>
        </w:rPr>
        <w:t>budget administ</w:t>
      </w:r>
      <w:r w:rsidR="00C67061">
        <w:rPr>
          <w:sz w:val="22"/>
          <w:szCs w:val="22"/>
        </w:rPr>
        <w:t>ration practices and strategies;</w:t>
      </w:r>
    </w:p>
    <w:p w:rsidR="005E538A" w:rsidRPr="000E0844" w:rsidRDefault="005E538A" w:rsidP="005E538A">
      <w:pPr>
        <w:numPr>
          <w:ilvl w:val="0"/>
          <w:numId w:val="4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Abilit</w:t>
      </w:r>
      <w:r w:rsidR="00C67061">
        <w:rPr>
          <w:sz w:val="22"/>
          <w:szCs w:val="22"/>
        </w:rPr>
        <w:t>y to develop and manage budgets;</w:t>
      </w:r>
    </w:p>
    <w:p w:rsidR="00D35721" w:rsidRPr="000E0844" w:rsidRDefault="00D35721">
      <w:pPr>
        <w:numPr>
          <w:ilvl w:val="0"/>
          <w:numId w:val="4"/>
        </w:numPr>
        <w:spacing w:before="100" w:line="280" w:lineRule="atLeast"/>
        <w:rPr>
          <w:sz w:val="22"/>
          <w:szCs w:val="22"/>
        </w:rPr>
      </w:pPr>
      <w:r w:rsidRPr="000E0844">
        <w:rPr>
          <w:sz w:val="22"/>
          <w:szCs w:val="22"/>
        </w:rPr>
        <w:t>Ability to m</w:t>
      </w:r>
      <w:r w:rsidR="00C67061">
        <w:rPr>
          <w:sz w:val="22"/>
          <w:szCs w:val="22"/>
        </w:rPr>
        <w:t>anage several key tasks at once;</w:t>
      </w:r>
    </w:p>
    <w:p w:rsidR="003A21D6" w:rsidRPr="000E0844" w:rsidRDefault="003A21D6" w:rsidP="001E28FE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Experi</w:t>
      </w:r>
      <w:r w:rsidR="001E28FE"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ence in 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>not-for-profit organizations</w:t>
      </w:r>
      <w:r w:rsidR="00552E74"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and government contracts</w:t>
      </w: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 desired</w:t>
      </w:r>
      <w:r w:rsidR="00C67061">
        <w:rPr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3A21D6" w:rsidRPr="00193254" w:rsidRDefault="003A21D6" w:rsidP="001E28FE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>Prior experience with accounting systems, budget systems, and business policies and procedures as they relate to budgeting, forecasting, and financial modeling</w:t>
      </w:r>
      <w:r w:rsidR="00C67061">
        <w:rPr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3A21D6" w:rsidRPr="00193254" w:rsidRDefault="003A21D6" w:rsidP="001E28FE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>Project management skills with a proven ability to lead initiatives in a changing environment</w:t>
      </w:r>
      <w:r w:rsidR="00C67061">
        <w:rPr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3A21D6" w:rsidRPr="00193254" w:rsidRDefault="003A21D6" w:rsidP="00FD6A16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 xml:space="preserve">Energetic self-starter </w:t>
      </w:r>
      <w:r w:rsidR="001E28FE" w:rsidRPr="00193254">
        <w:rPr>
          <w:sz w:val="22"/>
          <w:szCs w:val="22"/>
          <w:bdr w:val="none" w:sz="0" w:space="0" w:color="auto" w:frame="1"/>
          <w:shd w:val="clear" w:color="auto" w:fill="FFFFFF"/>
        </w:rPr>
        <w:t>who</w:t>
      </w: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 xml:space="preserve"> can work on multiple tasks, prioritize and meet pre-established deadlines</w:t>
      </w:r>
      <w:r w:rsidR="00C67061">
        <w:rPr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3A21D6" w:rsidRPr="00193254" w:rsidRDefault="003A21D6" w:rsidP="00FD6A16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>Excellent written and verbal communication skills</w:t>
      </w:r>
      <w:r w:rsidR="00C67061">
        <w:rPr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3A21D6" w:rsidRPr="00193254" w:rsidRDefault="003A21D6" w:rsidP="00FD6A16">
      <w:pPr>
        <w:pStyle w:val="ListParagraph"/>
        <w:numPr>
          <w:ilvl w:val="0"/>
          <w:numId w:val="4"/>
        </w:num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 xml:space="preserve">Proficiency </w:t>
      </w:r>
      <w:r w:rsidR="00FD6A16" w:rsidRPr="00193254">
        <w:rPr>
          <w:sz w:val="22"/>
          <w:szCs w:val="22"/>
          <w:bdr w:val="none" w:sz="0" w:space="0" w:color="auto" w:frame="1"/>
          <w:shd w:val="clear" w:color="auto" w:fill="FFFFFF"/>
        </w:rPr>
        <w:t xml:space="preserve">with Microsoft Office including </w:t>
      </w: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>Advanced Excel</w:t>
      </w:r>
      <w:r w:rsidR="00FD6A16" w:rsidRPr="00193254">
        <w:rPr>
          <w:sz w:val="22"/>
          <w:szCs w:val="22"/>
          <w:bdr w:val="none" w:sz="0" w:space="0" w:color="auto" w:frame="1"/>
          <w:shd w:val="clear" w:color="auto" w:fill="FFFFFF"/>
        </w:rPr>
        <w:t xml:space="preserve"> skills especially use of </w:t>
      </w:r>
      <w:r w:rsidR="00C67061">
        <w:rPr>
          <w:sz w:val="22"/>
          <w:szCs w:val="22"/>
          <w:bdr w:val="none" w:sz="0" w:space="0" w:color="auto" w:frame="1"/>
          <w:shd w:val="clear" w:color="auto" w:fill="FFFFFF"/>
        </w:rPr>
        <w:t>pivot tables.</w:t>
      </w:r>
    </w:p>
    <w:p w:rsidR="00D35721" w:rsidRPr="00193254" w:rsidRDefault="00D35721">
      <w:pPr>
        <w:rPr>
          <w:sz w:val="22"/>
          <w:szCs w:val="22"/>
        </w:rPr>
      </w:pPr>
    </w:p>
    <w:p w:rsidR="00D35721" w:rsidRPr="00193254" w:rsidRDefault="00D35721">
      <w:pPr>
        <w:rPr>
          <w:b/>
          <w:sz w:val="22"/>
          <w:szCs w:val="22"/>
        </w:rPr>
      </w:pPr>
      <w:r w:rsidRPr="00193254">
        <w:rPr>
          <w:b/>
          <w:sz w:val="22"/>
          <w:szCs w:val="22"/>
        </w:rPr>
        <w:t>Minimum Qualifications</w:t>
      </w:r>
    </w:p>
    <w:p w:rsidR="003F38F4" w:rsidRDefault="003F38F4" w:rsidP="00BD0F8C">
      <w:p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>Bachelor's degree required;</w:t>
      </w:r>
      <w:r w:rsidRPr="003F38F4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93254">
        <w:rPr>
          <w:sz w:val="22"/>
          <w:szCs w:val="22"/>
          <w:bdr w:val="none" w:sz="0" w:space="0" w:color="auto" w:frame="1"/>
          <w:shd w:val="clear" w:color="auto" w:fill="FFFFFF"/>
        </w:rPr>
        <w:t>Master's degree Preferred</w:t>
      </w:r>
    </w:p>
    <w:p w:rsidR="00BD0F8C" w:rsidRPr="000E0844" w:rsidRDefault="003F38F4" w:rsidP="00BD0F8C">
      <w:pPr>
        <w:textAlignment w:val="baseline"/>
        <w:rPr>
          <w:sz w:val="22"/>
          <w:szCs w:val="22"/>
          <w:bdr w:val="none" w:sz="0" w:space="0" w:color="auto" w:frame="1"/>
          <w:shd w:val="clear" w:color="auto" w:fill="FFFFFF"/>
        </w:rPr>
      </w:pPr>
      <w:r w:rsidRPr="000E0844">
        <w:rPr>
          <w:sz w:val="22"/>
          <w:szCs w:val="22"/>
          <w:bdr w:val="none" w:sz="0" w:space="0" w:color="auto" w:frame="1"/>
          <w:shd w:val="clear" w:color="auto" w:fill="FFFFFF"/>
        </w:rPr>
        <w:lastRenderedPageBreak/>
        <w:t>M</w:t>
      </w:r>
      <w:r w:rsidR="00BD0F8C" w:rsidRPr="000E0844">
        <w:rPr>
          <w:sz w:val="22"/>
          <w:szCs w:val="22"/>
          <w:bdr w:val="none" w:sz="0" w:space="0" w:color="auto" w:frame="1"/>
          <w:shd w:val="clear" w:color="auto" w:fill="FFFFFF"/>
        </w:rPr>
        <w:t xml:space="preserve">inimum of five (5) years of appropriate financial experience is required. </w:t>
      </w:r>
    </w:p>
    <w:p w:rsidR="00D35721" w:rsidRDefault="00D35721">
      <w:pPr>
        <w:rPr>
          <w:sz w:val="22"/>
          <w:szCs w:val="22"/>
        </w:rPr>
      </w:pPr>
    </w:p>
    <w:p w:rsidR="000E0844" w:rsidRPr="000E0844" w:rsidRDefault="000E0844">
      <w:pPr>
        <w:rPr>
          <w:b/>
          <w:sz w:val="22"/>
          <w:szCs w:val="22"/>
        </w:rPr>
      </w:pPr>
      <w:r w:rsidRPr="000E0844">
        <w:rPr>
          <w:b/>
          <w:sz w:val="22"/>
          <w:szCs w:val="22"/>
        </w:rPr>
        <w:t>Benefits</w:t>
      </w:r>
    </w:p>
    <w:p w:rsidR="000E0844" w:rsidRPr="000E0844" w:rsidRDefault="000E0844">
      <w:pPr>
        <w:rPr>
          <w:sz w:val="22"/>
          <w:szCs w:val="22"/>
        </w:rPr>
      </w:pPr>
      <w:r w:rsidRPr="000E0844">
        <w:rPr>
          <w:sz w:val="22"/>
          <w:szCs w:val="22"/>
        </w:rPr>
        <w:t>Commonwealth Corporation provides a highly competitive benefits package, including:</w:t>
      </w:r>
    </w:p>
    <w:p w:rsidR="000E0844" w:rsidRDefault="00C67061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Health (with HRA),</w:t>
      </w:r>
      <w:r w:rsidR="000E0844" w:rsidRPr="000E0844">
        <w:rPr>
          <w:sz w:val="22"/>
          <w:szCs w:val="22"/>
        </w:rPr>
        <w:t xml:space="preserve"> Dental, and Vision Insurance</w:t>
      </w:r>
      <w:r>
        <w:rPr>
          <w:sz w:val="22"/>
          <w:szCs w:val="22"/>
        </w:rPr>
        <w:t>,</w:t>
      </w:r>
    </w:p>
    <w:p w:rsidR="00C67061" w:rsidRDefault="00C67061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Health and Dependent Care FSA’s,</w:t>
      </w:r>
    </w:p>
    <w:p w:rsidR="00C67061" w:rsidRPr="000E0844" w:rsidRDefault="00C67061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Pre-tax Parking and Transit Benefits,</w:t>
      </w:r>
    </w:p>
    <w:p w:rsidR="000E0844" w:rsidRPr="000E0844" w:rsidRDefault="000E0844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E0844">
        <w:rPr>
          <w:sz w:val="22"/>
          <w:szCs w:val="22"/>
        </w:rPr>
        <w:t>Short-term, Lo</w:t>
      </w:r>
      <w:r w:rsidR="00C67061">
        <w:rPr>
          <w:sz w:val="22"/>
          <w:szCs w:val="22"/>
        </w:rPr>
        <w:t>ng-term, AD&amp;D and Life Insurance,</w:t>
      </w:r>
    </w:p>
    <w:p w:rsidR="000E0844" w:rsidRPr="000E0844" w:rsidRDefault="000E0844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E0844">
        <w:rPr>
          <w:sz w:val="22"/>
          <w:szCs w:val="22"/>
        </w:rPr>
        <w:t>Paid Holidays</w:t>
      </w:r>
      <w:r w:rsidR="00C67061">
        <w:rPr>
          <w:sz w:val="22"/>
          <w:szCs w:val="22"/>
        </w:rPr>
        <w:t>,</w:t>
      </w:r>
    </w:p>
    <w:p w:rsidR="000E0844" w:rsidRPr="000E0844" w:rsidRDefault="000E0844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E0844">
        <w:rPr>
          <w:sz w:val="22"/>
          <w:szCs w:val="22"/>
        </w:rPr>
        <w:t>Paid Vacation, Sick and Personal time</w:t>
      </w:r>
      <w:r w:rsidR="00C67061">
        <w:rPr>
          <w:sz w:val="22"/>
          <w:szCs w:val="22"/>
        </w:rPr>
        <w:t>,</w:t>
      </w:r>
    </w:p>
    <w:p w:rsidR="000E0844" w:rsidRPr="000E0844" w:rsidRDefault="000E0844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E0844">
        <w:rPr>
          <w:sz w:val="22"/>
          <w:szCs w:val="22"/>
        </w:rPr>
        <w:t>Paid Parental Leave</w:t>
      </w:r>
      <w:r w:rsidR="00C67061">
        <w:rPr>
          <w:sz w:val="22"/>
          <w:szCs w:val="22"/>
        </w:rPr>
        <w:t>,</w:t>
      </w:r>
    </w:p>
    <w:p w:rsidR="000E0844" w:rsidRPr="000E0844" w:rsidRDefault="000E0844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E0844">
        <w:rPr>
          <w:sz w:val="22"/>
          <w:szCs w:val="22"/>
        </w:rPr>
        <w:t xml:space="preserve">Company Sponsored </w:t>
      </w:r>
      <w:r w:rsidR="00C67061">
        <w:rPr>
          <w:sz w:val="22"/>
          <w:szCs w:val="22"/>
        </w:rPr>
        <w:t>Retirement</w:t>
      </w:r>
      <w:r w:rsidRPr="000E0844">
        <w:rPr>
          <w:sz w:val="22"/>
          <w:szCs w:val="22"/>
        </w:rPr>
        <w:t xml:space="preserve"> Plan</w:t>
      </w:r>
      <w:r w:rsidR="00C67061">
        <w:rPr>
          <w:sz w:val="22"/>
          <w:szCs w:val="22"/>
        </w:rPr>
        <w:t>,</w:t>
      </w:r>
    </w:p>
    <w:p w:rsidR="000E0844" w:rsidRDefault="000E0844" w:rsidP="000E084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E0844">
        <w:rPr>
          <w:sz w:val="22"/>
          <w:szCs w:val="22"/>
        </w:rPr>
        <w:t>Voluntary 457b and Roth 457b Retirement Plan Options</w:t>
      </w:r>
      <w:r w:rsidR="00C67061">
        <w:rPr>
          <w:sz w:val="22"/>
          <w:szCs w:val="22"/>
        </w:rPr>
        <w:t>.</w:t>
      </w:r>
    </w:p>
    <w:p w:rsidR="000E0844" w:rsidRDefault="000E0844" w:rsidP="000E0844">
      <w:pPr>
        <w:rPr>
          <w:sz w:val="22"/>
          <w:szCs w:val="22"/>
        </w:rPr>
      </w:pPr>
    </w:p>
    <w:p w:rsidR="000E0844" w:rsidRPr="00C67061" w:rsidRDefault="000E0844" w:rsidP="000E0844">
      <w:pPr>
        <w:rPr>
          <w:b/>
          <w:sz w:val="22"/>
          <w:szCs w:val="22"/>
        </w:rPr>
      </w:pPr>
      <w:r w:rsidRPr="00C67061">
        <w:rPr>
          <w:b/>
          <w:sz w:val="22"/>
          <w:szCs w:val="22"/>
        </w:rPr>
        <w:t>To Apply:</w:t>
      </w:r>
    </w:p>
    <w:p w:rsidR="000E0844" w:rsidRDefault="000E0844" w:rsidP="000E0844">
      <w:pPr>
        <w:rPr>
          <w:sz w:val="22"/>
          <w:szCs w:val="22"/>
        </w:rPr>
      </w:pPr>
      <w:r>
        <w:rPr>
          <w:sz w:val="22"/>
          <w:szCs w:val="22"/>
        </w:rPr>
        <w:t xml:space="preserve">Please email cover letter and resume to: </w:t>
      </w:r>
      <w:hyperlink r:id="rId5" w:history="1">
        <w:r w:rsidRPr="00AC1710">
          <w:rPr>
            <w:rStyle w:val="Hyperlink"/>
            <w:sz w:val="22"/>
            <w:szCs w:val="22"/>
          </w:rPr>
          <w:t>HrApplicant@commcorp.org</w:t>
        </w:r>
      </w:hyperlink>
    </w:p>
    <w:p w:rsidR="000E0844" w:rsidRDefault="000E0844" w:rsidP="000E0844">
      <w:pPr>
        <w:rPr>
          <w:sz w:val="22"/>
          <w:szCs w:val="22"/>
        </w:rPr>
      </w:pPr>
    </w:p>
    <w:p w:rsidR="000E0844" w:rsidRDefault="000E0844" w:rsidP="000E0844">
      <w:pPr>
        <w:rPr>
          <w:sz w:val="22"/>
          <w:szCs w:val="22"/>
        </w:rPr>
      </w:pPr>
    </w:p>
    <w:p w:rsidR="000E0844" w:rsidRPr="000E0844" w:rsidRDefault="000E0844" w:rsidP="000E0844">
      <w:pPr>
        <w:rPr>
          <w:sz w:val="22"/>
          <w:szCs w:val="22"/>
        </w:rPr>
      </w:pPr>
      <w:r>
        <w:rPr>
          <w:sz w:val="22"/>
          <w:szCs w:val="22"/>
        </w:rPr>
        <w:t>Commonwealth Corporation is an Equal Opportunity Employer</w:t>
      </w:r>
    </w:p>
    <w:sectPr w:rsidR="000E0844" w:rsidRPr="000E0844" w:rsidSect="00126408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4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00F20"/>
    <w:multiLevelType w:val="multilevel"/>
    <w:tmpl w:val="041CE9D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72A23"/>
    <w:multiLevelType w:val="hybridMultilevel"/>
    <w:tmpl w:val="805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3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A1181D"/>
    <w:multiLevelType w:val="hybridMultilevel"/>
    <w:tmpl w:val="C6D2234A"/>
    <w:lvl w:ilvl="0" w:tplc="17904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D14"/>
    <w:multiLevelType w:val="multilevel"/>
    <w:tmpl w:val="18F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106EE"/>
    <w:multiLevelType w:val="singleLevel"/>
    <w:tmpl w:val="94C60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B6C532C"/>
    <w:multiLevelType w:val="hybridMultilevel"/>
    <w:tmpl w:val="ED02F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660"/>
    <w:multiLevelType w:val="hybridMultilevel"/>
    <w:tmpl w:val="C5E0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04A"/>
    <w:multiLevelType w:val="multilevel"/>
    <w:tmpl w:val="F0C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F142F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8151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21"/>
    <w:rsid w:val="000E0844"/>
    <w:rsid w:val="00126408"/>
    <w:rsid w:val="00171EC1"/>
    <w:rsid w:val="00193254"/>
    <w:rsid w:val="001E28FE"/>
    <w:rsid w:val="00256DFB"/>
    <w:rsid w:val="00263ACE"/>
    <w:rsid w:val="002B3B9C"/>
    <w:rsid w:val="003A21D6"/>
    <w:rsid w:val="003F38F4"/>
    <w:rsid w:val="00440FD2"/>
    <w:rsid w:val="00552E74"/>
    <w:rsid w:val="005E538A"/>
    <w:rsid w:val="006632E9"/>
    <w:rsid w:val="006702CF"/>
    <w:rsid w:val="00771BC7"/>
    <w:rsid w:val="008A50EC"/>
    <w:rsid w:val="008F66B2"/>
    <w:rsid w:val="00911C9D"/>
    <w:rsid w:val="00946A4D"/>
    <w:rsid w:val="00961335"/>
    <w:rsid w:val="0096629B"/>
    <w:rsid w:val="0097370B"/>
    <w:rsid w:val="00A9066F"/>
    <w:rsid w:val="00BD0F8C"/>
    <w:rsid w:val="00C67061"/>
    <w:rsid w:val="00CA02C1"/>
    <w:rsid w:val="00CA1073"/>
    <w:rsid w:val="00D24FB3"/>
    <w:rsid w:val="00D35721"/>
    <w:rsid w:val="00DB3F98"/>
    <w:rsid w:val="00E85C0F"/>
    <w:rsid w:val="00F51F0E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218F67-3E72-414C-B571-D0DA90E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08"/>
  </w:style>
  <w:style w:type="paragraph" w:styleId="Heading1">
    <w:name w:val="heading 1"/>
    <w:basedOn w:val="Normal"/>
    <w:next w:val="Normal"/>
    <w:qFormat/>
    <w:rsid w:val="0012640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6408"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26408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408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6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6F"/>
    <w:rPr>
      <w:b/>
      <w:bCs/>
    </w:rPr>
  </w:style>
  <w:style w:type="paragraph" w:styleId="ListParagraph">
    <w:name w:val="List Paragraph"/>
    <w:basedOn w:val="Normal"/>
    <w:uiPriority w:val="34"/>
    <w:qFormat/>
    <w:rsid w:val="0094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pplicant@commcor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 FOR BUSINESS, WORK, AND LEARNING</vt:lpstr>
    </vt:vector>
  </TitlesOfParts>
  <Company>CBWL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FOR BUSINESS, WORK, AND LEARNING</dc:title>
  <dc:subject/>
  <dc:creator>PCollyer</dc:creator>
  <cp:keywords/>
  <dc:description/>
  <cp:lastModifiedBy>Kayla Brown</cp:lastModifiedBy>
  <cp:revision>2</cp:revision>
  <cp:lastPrinted>2018-11-08T15:30:00Z</cp:lastPrinted>
  <dcterms:created xsi:type="dcterms:W3CDTF">2019-02-22T14:20:00Z</dcterms:created>
  <dcterms:modified xsi:type="dcterms:W3CDTF">2019-02-22T14:20:00Z</dcterms:modified>
</cp:coreProperties>
</file>