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375162893"/>
        <w:docPartObj>
          <w:docPartGallery w:val="Cover Pages"/>
          <w:docPartUnique/>
        </w:docPartObj>
      </w:sdtPr>
      <w:sdtEndPr>
        <w:rPr>
          <w:b/>
          <w:sz w:val="32"/>
        </w:rPr>
      </w:sdtEndPr>
      <w:sdtContent>
        <w:p w14:paraId="5AC48ECB" w14:textId="11076842" w:rsidR="00A0118C" w:rsidRDefault="00DA2E1E" w:rsidP="003622E4">
          <w:r>
            <w:rPr>
              <w:noProof/>
            </w:rPr>
            <w:drawing>
              <wp:anchor distT="0" distB="0" distL="114300" distR="114300" simplePos="0" relativeHeight="251661824" behindDoc="0" locked="0" layoutInCell="1" allowOverlap="1" wp14:anchorId="6F484526" wp14:editId="04DF2152">
                <wp:simplePos x="0" y="0"/>
                <wp:positionH relativeFrom="page">
                  <wp:posOffset>3200119</wp:posOffset>
                </wp:positionH>
                <wp:positionV relativeFrom="paragraph">
                  <wp:posOffset>-574040</wp:posOffset>
                </wp:positionV>
                <wp:extent cx="1647825" cy="819150"/>
                <wp:effectExtent l="0" t="0" r="9525" b="0"/>
                <wp:wrapNone/>
                <wp:docPr id="3" name="Picture 3" descr="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Health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819150"/>
                        </a:xfrm>
                        <a:prstGeom prst="rect">
                          <a:avLst/>
                        </a:prstGeom>
                        <a:noFill/>
                        <a:ln>
                          <a:noFill/>
                        </a:ln>
                      </pic:spPr>
                    </pic:pic>
                  </a:graphicData>
                </a:graphic>
              </wp:anchor>
            </w:drawing>
          </w:r>
          <w:r w:rsidRPr="00FE654A">
            <w:rPr>
              <w:noProof/>
              <w:highlight w:val="yellow"/>
            </w:rPr>
            <w:drawing>
              <wp:anchor distT="0" distB="0" distL="114300" distR="114300" simplePos="0" relativeHeight="251659776" behindDoc="0" locked="0" layoutInCell="1" allowOverlap="1" wp14:anchorId="5DB2F0E5" wp14:editId="000A952E">
                <wp:simplePos x="0" y="0"/>
                <wp:positionH relativeFrom="column">
                  <wp:posOffset>-467449</wp:posOffset>
                </wp:positionH>
                <wp:positionV relativeFrom="paragraph">
                  <wp:posOffset>-568960</wp:posOffset>
                </wp:positionV>
                <wp:extent cx="2105247" cy="618135"/>
                <wp:effectExtent l="0" t="0" r="0" b="0"/>
                <wp:wrapNone/>
                <wp:docPr id="4" name="Picture 4" descr="Description: Description: cid:59DAB4EA-C768-4C9F-ABD8-6960C3AC0E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id:59DAB4EA-C768-4C9F-ABD8-6960C3AC0EA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5247" cy="618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14:anchorId="29D7C101" wp14:editId="4D7EEEDD">
                <wp:simplePos x="0" y="0"/>
                <wp:positionH relativeFrom="column">
                  <wp:posOffset>4784209</wp:posOffset>
                </wp:positionH>
                <wp:positionV relativeFrom="page">
                  <wp:posOffset>159488</wp:posOffset>
                </wp:positionV>
                <wp:extent cx="1807210" cy="1073785"/>
                <wp:effectExtent l="0" t="0" r="2540" b="0"/>
                <wp:wrapTight wrapText="bothSides">
                  <wp:wrapPolygon edited="0">
                    <wp:start x="0" y="0"/>
                    <wp:lineTo x="0" y="21076"/>
                    <wp:lineTo x="21403" y="21076"/>
                    <wp:lineTo x="21403"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721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00F13400" w:rsidRPr="00F13400">
            <w:t xml:space="preserve"> </w:t>
          </w:r>
        </w:p>
        <w:p w14:paraId="41A6EA45" w14:textId="364DBA82" w:rsidR="00A0118C" w:rsidRPr="002E17F1" w:rsidRDefault="00A0118C" w:rsidP="003622E4">
          <w:pPr>
            <w:pStyle w:val="Default"/>
            <w:jc w:val="right"/>
            <w:rPr>
              <w:rFonts w:ascii="Calibri" w:hAnsi="Calibri"/>
              <w:b/>
              <w:bCs/>
              <w:sz w:val="22"/>
              <w:szCs w:val="22"/>
            </w:rPr>
          </w:pPr>
        </w:p>
        <w:p w14:paraId="11A9CDE9" w14:textId="77777777" w:rsidR="00686E18" w:rsidRPr="00686E18" w:rsidRDefault="00686E18" w:rsidP="00DA2E1E">
          <w:pPr>
            <w:pStyle w:val="Default"/>
            <w:jc w:val="center"/>
            <w:rPr>
              <w:rFonts w:ascii="Calibri" w:hAnsi="Calibri"/>
              <w:b/>
              <w:bCs/>
              <w:sz w:val="32"/>
              <w:szCs w:val="14"/>
            </w:rPr>
          </w:pPr>
        </w:p>
        <w:p w14:paraId="24929ED4" w14:textId="70B6034E" w:rsidR="00DA2E1E" w:rsidRPr="00686E18" w:rsidRDefault="00DA2E1E" w:rsidP="00DA2E1E">
          <w:pPr>
            <w:pStyle w:val="Default"/>
            <w:jc w:val="center"/>
            <w:rPr>
              <w:rFonts w:ascii="Calibri" w:hAnsi="Calibri"/>
              <w:b/>
              <w:bCs/>
              <w:sz w:val="40"/>
              <w:szCs w:val="18"/>
            </w:rPr>
          </w:pPr>
          <w:r w:rsidRPr="00686E18">
            <w:rPr>
              <w:rFonts w:ascii="Calibri" w:hAnsi="Calibri"/>
              <w:b/>
              <w:bCs/>
              <w:sz w:val="40"/>
              <w:szCs w:val="18"/>
            </w:rPr>
            <w:t>Request for Proposals for the</w:t>
          </w:r>
        </w:p>
        <w:p w14:paraId="27E3EB28" w14:textId="77777777" w:rsidR="00DA2E1E" w:rsidRPr="00686E18" w:rsidRDefault="00DA2E1E" w:rsidP="00DA2E1E">
          <w:pPr>
            <w:jc w:val="center"/>
            <w:rPr>
              <w:rFonts w:cs="Arial"/>
              <w:b/>
              <w:sz w:val="32"/>
              <w:szCs w:val="36"/>
            </w:rPr>
          </w:pPr>
        </w:p>
        <w:p w14:paraId="6DC12396" w14:textId="77777777" w:rsidR="00DA2E1E" w:rsidRPr="002135BA" w:rsidRDefault="00DA2E1E" w:rsidP="00DA2E1E">
          <w:pPr>
            <w:jc w:val="center"/>
            <w:rPr>
              <w:rFonts w:cs="Arial"/>
              <w:b/>
              <w:sz w:val="40"/>
              <w:szCs w:val="40"/>
            </w:rPr>
          </w:pPr>
          <w:bookmarkStart w:id="0" w:name="_Hlk77831772"/>
          <w:r w:rsidRPr="002135BA">
            <w:rPr>
              <w:rFonts w:cs="Arial"/>
              <w:b/>
              <w:sz w:val="40"/>
              <w:szCs w:val="40"/>
            </w:rPr>
            <w:t>Behavioral Health Partnership Expansion Grants</w:t>
          </w:r>
        </w:p>
        <w:bookmarkEnd w:id="0"/>
        <w:p w14:paraId="257F2B54" w14:textId="77777777" w:rsidR="00DA2E1E" w:rsidRPr="00686E18" w:rsidRDefault="00DA2E1E" w:rsidP="00DA2E1E">
          <w:pPr>
            <w:jc w:val="center"/>
            <w:rPr>
              <w:rFonts w:cs="Arial"/>
              <w:b/>
              <w:sz w:val="32"/>
              <w:szCs w:val="36"/>
            </w:rPr>
          </w:pPr>
        </w:p>
        <w:p w14:paraId="1AADF67B" w14:textId="77777777" w:rsidR="00DA2E1E" w:rsidRPr="00686E18" w:rsidRDefault="00DA2E1E" w:rsidP="00DA2E1E">
          <w:pPr>
            <w:jc w:val="center"/>
            <w:rPr>
              <w:rFonts w:cs="Arial"/>
              <w:b/>
              <w:iCs/>
              <w:sz w:val="40"/>
              <w:szCs w:val="40"/>
            </w:rPr>
          </w:pPr>
          <w:r w:rsidRPr="00686E18">
            <w:rPr>
              <w:rFonts w:cs="Arial"/>
              <w:b/>
              <w:iCs/>
              <w:sz w:val="40"/>
              <w:szCs w:val="40"/>
            </w:rPr>
            <w:t>Funded through the</w:t>
          </w:r>
        </w:p>
        <w:p w14:paraId="55E167E5" w14:textId="77777777" w:rsidR="00686E18" w:rsidRPr="00686E18" w:rsidRDefault="00DA2E1E" w:rsidP="00686E18">
          <w:pPr>
            <w:jc w:val="center"/>
            <w:rPr>
              <w:rFonts w:cs="Arial"/>
              <w:b/>
              <w:iCs/>
              <w:sz w:val="40"/>
              <w:szCs w:val="40"/>
            </w:rPr>
          </w:pPr>
          <w:r w:rsidRPr="00686E18">
            <w:rPr>
              <w:rFonts w:cs="Arial"/>
              <w:b/>
              <w:iCs/>
              <w:sz w:val="40"/>
              <w:szCs w:val="40"/>
            </w:rPr>
            <w:t>MassHealth Delivery System Reform Incentive Payment (DSRIP)</w:t>
          </w:r>
          <w:r w:rsidR="00686E18" w:rsidRPr="00686E18">
            <w:rPr>
              <w:rFonts w:cs="Arial"/>
              <w:b/>
              <w:iCs/>
              <w:sz w:val="40"/>
              <w:szCs w:val="40"/>
            </w:rPr>
            <w:t xml:space="preserve"> Statewide Investments</w:t>
          </w:r>
          <w:r w:rsidRPr="00686E18">
            <w:rPr>
              <w:rFonts w:cs="Arial"/>
              <w:b/>
              <w:iCs/>
              <w:sz w:val="40"/>
              <w:szCs w:val="40"/>
            </w:rPr>
            <w:t xml:space="preserve"> </w:t>
          </w:r>
          <w:r w:rsidR="00686E18" w:rsidRPr="00686E18">
            <w:rPr>
              <w:rFonts w:cs="Arial"/>
              <w:b/>
              <w:iCs/>
              <w:sz w:val="40"/>
              <w:szCs w:val="40"/>
            </w:rPr>
            <w:t xml:space="preserve">Program </w:t>
          </w:r>
          <w:r w:rsidRPr="00686E18">
            <w:rPr>
              <w:rFonts w:cs="Arial"/>
              <w:b/>
              <w:iCs/>
              <w:sz w:val="40"/>
              <w:szCs w:val="40"/>
            </w:rPr>
            <w:t>and</w:t>
          </w:r>
        </w:p>
        <w:p w14:paraId="1ED592AB" w14:textId="156B712C" w:rsidR="00DA2E1E" w:rsidRPr="00686E18" w:rsidRDefault="00DA2E1E" w:rsidP="00686E18">
          <w:pPr>
            <w:jc w:val="center"/>
            <w:rPr>
              <w:rFonts w:cs="Arial"/>
              <w:b/>
              <w:iCs/>
              <w:sz w:val="40"/>
              <w:szCs w:val="40"/>
            </w:rPr>
          </w:pPr>
          <w:r w:rsidRPr="00686E18">
            <w:rPr>
              <w:rFonts w:cs="Arial"/>
              <w:b/>
              <w:iCs/>
              <w:sz w:val="40"/>
              <w:szCs w:val="40"/>
            </w:rPr>
            <w:t xml:space="preserve">RIZE </w:t>
          </w:r>
          <w:r w:rsidR="00686E18" w:rsidRPr="00686E18">
            <w:rPr>
              <w:rFonts w:cs="Arial"/>
              <w:b/>
              <w:iCs/>
              <w:sz w:val="40"/>
              <w:szCs w:val="40"/>
            </w:rPr>
            <w:t xml:space="preserve">Massachusetts </w:t>
          </w:r>
          <w:r w:rsidRPr="00686E18">
            <w:rPr>
              <w:rFonts w:cs="Arial"/>
              <w:b/>
              <w:iCs/>
              <w:sz w:val="40"/>
              <w:szCs w:val="40"/>
            </w:rPr>
            <w:t>Foundation</w:t>
          </w:r>
          <w:r w:rsidR="00686E18" w:rsidRPr="00686E18">
            <w:rPr>
              <w:rFonts w:cs="Arial"/>
              <w:b/>
              <w:iCs/>
              <w:sz w:val="40"/>
              <w:szCs w:val="40"/>
            </w:rPr>
            <w:t>, Inc.</w:t>
          </w:r>
        </w:p>
        <w:p w14:paraId="026876A1" w14:textId="77777777" w:rsidR="00DA2E1E" w:rsidRPr="00686E18" w:rsidRDefault="00DA2E1E" w:rsidP="00DA2E1E">
          <w:pPr>
            <w:jc w:val="center"/>
            <w:rPr>
              <w:rFonts w:cs="Arial"/>
              <w:b/>
              <w:sz w:val="32"/>
              <w:szCs w:val="36"/>
            </w:rPr>
          </w:pPr>
        </w:p>
        <w:p w14:paraId="7C9B9D0E" w14:textId="77777777" w:rsidR="00DA2E1E" w:rsidRPr="00686E18" w:rsidRDefault="00DA2E1E" w:rsidP="00DA2E1E">
          <w:pPr>
            <w:jc w:val="center"/>
            <w:rPr>
              <w:rFonts w:cs="Arial"/>
              <w:b/>
              <w:sz w:val="40"/>
              <w:szCs w:val="40"/>
            </w:rPr>
          </w:pPr>
          <w:r w:rsidRPr="00686E18">
            <w:rPr>
              <w:rFonts w:cs="Arial"/>
              <w:b/>
              <w:sz w:val="40"/>
              <w:szCs w:val="40"/>
            </w:rPr>
            <w:t>Issued by</w:t>
          </w:r>
        </w:p>
        <w:p w14:paraId="78E5267C" w14:textId="77777777" w:rsidR="00DA2E1E" w:rsidRPr="00686E18" w:rsidRDefault="00DA2E1E" w:rsidP="00DA2E1E">
          <w:pPr>
            <w:jc w:val="center"/>
            <w:rPr>
              <w:rFonts w:cs="Arial"/>
              <w:b/>
              <w:sz w:val="40"/>
              <w:szCs w:val="40"/>
            </w:rPr>
          </w:pPr>
          <w:r w:rsidRPr="00686E18">
            <w:rPr>
              <w:rFonts w:cs="Arial"/>
              <w:b/>
              <w:sz w:val="40"/>
              <w:szCs w:val="40"/>
            </w:rPr>
            <w:t>Commonwealth Corporation</w:t>
          </w:r>
        </w:p>
        <w:p w14:paraId="386AC7EB" w14:textId="77777777" w:rsidR="00DA2E1E" w:rsidRDefault="00DA2E1E" w:rsidP="00686E18">
          <w:pPr>
            <w:rPr>
              <w:rFonts w:cs="Arial"/>
            </w:rPr>
          </w:pPr>
        </w:p>
        <w:p w14:paraId="35DC682E" w14:textId="77777777" w:rsidR="00DA2E1E" w:rsidRPr="002E17F1" w:rsidRDefault="00DA2E1E" w:rsidP="00DA2E1E">
          <w:pPr>
            <w:jc w:val="right"/>
            <w:rPr>
              <w:rFonts w:cs="Arial"/>
            </w:rPr>
          </w:pPr>
        </w:p>
        <w:p w14:paraId="62C42529" w14:textId="77777777" w:rsidR="006F6476" w:rsidRDefault="00DA2E1E" w:rsidP="006F6476">
          <w:pPr>
            <w:rPr>
              <w:rFonts w:cs="Arial"/>
            </w:rPr>
          </w:pPr>
          <w:r w:rsidRPr="002E17F1">
            <w:rPr>
              <w:rFonts w:cs="Arial"/>
              <w:b/>
            </w:rPr>
            <w:t>RESPONSES DUE:</w:t>
          </w:r>
          <w:r w:rsidRPr="002E17F1">
            <w:rPr>
              <w:rFonts w:cs="Arial"/>
            </w:rPr>
            <w:t xml:space="preserve">  </w:t>
          </w:r>
          <w:r w:rsidRPr="002E17F1">
            <w:rPr>
              <w:rFonts w:cs="Arial"/>
            </w:rPr>
            <w:tab/>
          </w:r>
          <w:r>
            <w:rPr>
              <w:rFonts w:cs="Arial"/>
            </w:rPr>
            <w:tab/>
          </w:r>
          <w:r>
            <w:rPr>
              <w:rFonts w:cs="Arial"/>
            </w:rPr>
            <w:tab/>
          </w:r>
          <w:r w:rsidR="00686E18">
            <w:rPr>
              <w:rFonts w:cs="Arial"/>
            </w:rPr>
            <w:t xml:space="preserve">Applications received through </w:t>
          </w:r>
        </w:p>
        <w:p w14:paraId="5E65172D" w14:textId="6F95ADC5" w:rsidR="00686E18" w:rsidRDefault="00686E18" w:rsidP="006F6476">
          <w:pPr>
            <w:ind w:left="2880" w:firstLine="720"/>
            <w:rPr>
              <w:rFonts w:cs="Arial"/>
            </w:rPr>
          </w:pPr>
          <w:r>
            <w:rPr>
              <w:rFonts w:cs="Arial"/>
            </w:rPr>
            <w:t>October 2</w:t>
          </w:r>
          <w:r w:rsidR="00E17DFB">
            <w:rPr>
              <w:rFonts w:cs="Arial"/>
            </w:rPr>
            <w:t>7</w:t>
          </w:r>
          <w:r>
            <w:rPr>
              <w:rFonts w:cs="Arial"/>
            </w:rPr>
            <w:t>, 2021, at 5:00 PM EST</w:t>
          </w:r>
        </w:p>
        <w:p w14:paraId="25938473" w14:textId="4E9639FD" w:rsidR="00686E18" w:rsidRDefault="00686E18" w:rsidP="00686E18">
          <w:pPr>
            <w:ind w:left="3600"/>
            <w:rPr>
              <w:rFonts w:cs="Arial"/>
            </w:rPr>
          </w:pPr>
          <w:r>
            <w:rPr>
              <w:rFonts w:cs="Arial"/>
            </w:rPr>
            <w:t>will be reviewed on a rolling basis.</w:t>
          </w:r>
        </w:p>
        <w:p w14:paraId="719005E2" w14:textId="77777777" w:rsidR="00DA2E1E" w:rsidRDefault="00DA2E1E" w:rsidP="00DA2E1E">
          <w:pPr>
            <w:rPr>
              <w:rFonts w:cs="Arial"/>
            </w:rPr>
          </w:pPr>
        </w:p>
        <w:p w14:paraId="3D3EA1AB" w14:textId="605700A7" w:rsidR="00DA2E1E" w:rsidRDefault="00686E18" w:rsidP="00DA2E1E">
          <w:pPr>
            <w:ind w:left="2880" w:firstLine="720"/>
            <w:rPr>
              <w:rFonts w:cs="Arial"/>
            </w:rPr>
          </w:pPr>
          <w:r>
            <w:rPr>
              <w:rFonts w:cs="Arial"/>
            </w:rPr>
            <w:t>Please u</w:t>
          </w:r>
          <w:r w:rsidR="00DA2E1E">
            <w:rPr>
              <w:rFonts w:cs="Arial"/>
            </w:rPr>
            <w:t>pload electronic submission</w:t>
          </w:r>
          <w:r>
            <w:rPr>
              <w:rFonts w:cs="Arial"/>
            </w:rPr>
            <w:t>s</w:t>
          </w:r>
          <w:r w:rsidR="00DA2E1E">
            <w:rPr>
              <w:rFonts w:cs="Arial"/>
            </w:rPr>
            <w:t xml:space="preserve"> to the following link:</w:t>
          </w:r>
        </w:p>
        <w:p w14:paraId="04C0E109" w14:textId="641FF863" w:rsidR="009659EE" w:rsidRDefault="003F01F1" w:rsidP="00DA2E1E">
          <w:pPr>
            <w:ind w:left="2880" w:firstLine="720"/>
            <w:rPr>
              <w:rFonts w:cs="Arial"/>
            </w:rPr>
          </w:pPr>
          <w:hyperlink r:id="rId11" w:history="1">
            <w:r w:rsidR="009659EE" w:rsidRPr="002C6377">
              <w:rPr>
                <w:rStyle w:val="Hyperlink"/>
                <w:rFonts w:cs="Arial"/>
              </w:rPr>
              <w:t>https://commcorp.tfaforms.net/328900</w:t>
            </w:r>
          </w:hyperlink>
        </w:p>
        <w:p w14:paraId="3CAAFD1C" w14:textId="77777777" w:rsidR="00DA2E1E" w:rsidRDefault="00DA2E1E" w:rsidP="00DA2E1E">
          <w:pPr>
            <w:pStyle w:val="ListParagraph"/>
            <w:spacing w:after="0" w:line="240" w:lineRule="auto"/>
            <w:ind w:left="0"/>
            <w:rPr>
              <w:rFonts w:cs="Arial"/>
              <w:b/>
            </w:rPr>
          </w:pPr>
        </w:p>
        <w:p w14:paraId="79A5AFD1" w14:textId="35019C23" w:rsidR="00DA2E1E" w:rsidRPr="000A6DE5" w:rsidRDefault="00DA2E1E" w:rsidP="00D826C7">
          <w:pPr>
            <w:pStyle w:val="ListParagraph"/>
            <w:spacing w:after="0" w:line="240" w:lineRule="auto"/>
            <w:ind w:left="0"/>
            <w:rPr>
              <w:rFonts w:cs="Arial"/>
            </w:rPr>
          </w:pPr>
          <w:r w:rsidRPr="002E17F1">
            <w:rPr>
              <w:rFonts w:cs="Arial"/>
              <w:b/>
            </w:rPr>
            <w:t>CONTACT</w:t>
          </w:r>
          <w:r w:rsidR="00686E18">
            <w:rPr>
              <w:rFonts w:cs="Arial"/>
              <w:b/>
            </w:rPr>
            <w:t>S</w:t>
          </w:r>
          <w:r w:rsidRPr="002E17F1">
            <w:rPr>
              <w:rFonts w:cs="Arial"/>
              <w:b/>
            </w:rPr>
            <w:t xml:space="preserve">:  </w:t>
          </w:r>
          <w:r w:rsidRPr="002E17F1">
            <w:rPr>
              <w:rFonts w:cs="Arial"/>
              <w:b/>
            </w:rPr>
            <w:tab/>
          </w:r>
          <w:r w:rsidRPr="002E17F1">
            <w:rPr>
              <w:rFonts w:cs="Arial"/>
              <w:b/>
            </w:rPr>
            <w:tab/>
          </w:r>
          <w:r w:rsidRPr="002E17F1">
            <w:rPr>
              <w:rFonts w:cs="Arial"/>
              <w:b/>
            </w:rPr>
            <w:tab/>
          </w:r>
          <w:r>
            <w:rPr>
              <w:rFonts w:cs="Arial"/>
              <w:b/>
            </w:rPr>
            <w:tab/>
          </w:r>
          <w:r w:rsidRPr="000A6DE5">
            <w:rPr>
              <w:rFonts w:cs="Arial"/>
            </w:rPr>
            <w:t>Karen Shack</w:t>
          </w:r>
        </w:p>
        <w:p w14:paraId="6456D7F0" w14:textId="77777777" w:rsidR="00DA2E1E" w:rsidRPr="000A6DE5" w:rsidRDefault="00DA2E1E" w:rsidP="00DA2E1E">
          <w:pPr>
            <w:pStyle w:val="ListParagraph"/>
            <w:ind w:left="2880" w:firstLine="720"/>
            <w:rPr>
              <w:rFonts w:cs="Arial"/>
            </w:rPr>
          </w:pPr>
          <w:r w:rsidRPr="000A6DE5">
            <w:rPr>
              <w:rFonts w:cs="Arial"/>
            </w:rPr>
            <w:t xml:space="preserve">kshack@commcorp.org </w:t>
          </w:r>
        </w:p>
        <w:p w14:paraId="17BA1B1E" w14:textId="72A70B7E" w:rsidR="00DA2E1E" w:rsidRPr="000A6DE5" w:rsidRDefault="00DA2E1E" w:rsidP="00DA2E1E">
          <w:pPr>
            <w:pStyle w:val="ListParagraph"/>
            <w:spacing w:line="240" w:lineRule="auto"/>
            <w:ind w:left="2880" w:firstLine="720"/>
            <w:rPr>
              <w:rFonts w:cs="Arial"/>
            </w:rPr>
          </w:pPr>
          <w:r w:rsidRPr="000A6DE5">
            <w:rPr>
              <w:rFonts w:cs="Arial"/>
            </w:rPr>
            <w:t>617-717-6930</w:t>
          </w:r>
        </w:p>
        <w:p w14:paraId="33A36596" w14:textId="77777777" w:rsidR="00D826C7" w:rsidRDefault="00D826C7" w:rsidP="00D826C7">
          <w:pPr>
            <w:pStyle w:val="ListParagraph"/>
            <w:spacing w:line="240" w:lineRule="auto"/>
            <w:ind w:left="2880" w:firstLine="720"/>
            <w:rPr>
              <w:rFonts w:cs="Arial"/>
            </w:rPr>
          </w:pPr>
        </w:p>
        <w:p w14:paraId="5A1506C6" w14:textId="67A1576A" w:rsidR="00D826C7" w:rsidRPr="000A6DE5" w:rsidRDefault="00D826C7" w:rsidP="00D826C7">
          <w:pPr>
            <w:pStyle w:val="ListParagraph"/>
            <w:spacing w:line="240" w:lineRule="auto"/>
            <w:ind w:left="2880" w:firstLine="720"/>
            <w:rPr>
              <w:rFonts w:cs="Arial"/>
            </w:rPr>
          </w:pPr>
          <w:r w:rsidRPr="000A6DE5">
            <w:rPr>
              <w:rFonts w:cs="Arial"/>
            </w:rPr>
            <w:t>Anthony Britt</w:t>
          </w:r>
        </w:p>
        <w:p w14:paraId="6CF10C97" w14:textId="30EB9DE4" w:rsidR="00D826C7" w:rsidRPr="000A6DE5" w:rsidRDefault="00D826C7" w:rsidP="00D826C7">
          <w:pPr>
            <w:pStyle w:val="ListParagraph"/>
            <w:spacing w:line="240" w:lineRule="auto"/>
            <w:ind w:left="2880" w:firstLine="720"/>
            <w:rPr>
              <w:rFonts w:cs="Arial"/>
            </w:rPr>
          </w:pPr>
          <w:r w:rsidRPr="000A6DE5">
            <w:rPr>
              <w:rFonts w:cs="Arial"/>
            </w:rPr>
            <w:t>abritt@commcorp.org</w:t>
          </w:r>
        </w:p>
        <w:p w14:paraId="767CE860" w14:textId="77777777" w:rsidR="00D826C7" w:rsidRPr="000A6DE5" w:rsidRDefault="00D826C7" w:rsidP="00D826C7">
          <w:pPr>
            <w:pStyle w:val="ListParagraph"/>
            <w:spacing w:line="240" w:lineRule="auto"/>
            <w:ind w:left="2880" w:firstLine="720"/>
            <w:rPr>
              <w:rFonts w:cs="Arial"/>
            </w:rPr>
          </w:pPr>
          <w:r w:rsidRPr="000A6DE5">
            <w:rPr>
              <w:rFonts w:cs="Arial"/>
            </w:rPr>
            <w:t>617-717-6909</w:t>
          </w:r>
        </w:p>
        <w:p w14:paraId="2BD82116" w14:textId="77777777" w:rsidR="00D826C7" w:rsidRDefault="00D826C7" w:rsidP="00DA2E1E">
          <w:pPr>
            <w:pStyle w:val="ListParagraph"/>
            <w:spacing w:line="240" w:lineRule="auto"/>
            <w:ind w:left="2880" w:firstLine="720"/>
            <w:rPr>
              <w:rFonts w:cs="Arial"/>
            </w:rPr>
          </w:pPr>
        </w:p>
        <w:p w14:paraId="1C12CE9D" w14:textId="4725704F" w:rsidR="00DA2E1E" w:rsidRPr="002E17F1" w:rsidRDefault="00DA2E1E" w:rsidP="00DA2E1E">
          <w:pPr>
            <w:pStyle w:val="ListParagraph"/>
            <w:spacing w:line="240" w:lineRule="auto"/>
            <w:ind w:left="2880" w:firstLine="720"/>
            <w:rPr>
              <w:rFonts w:cs="Arial"/>
            </w:rPr>
          </w:pPr>
          <w:r w:rsidRPr="002E17F1">
            <w:rPr>
              <w:rFonts w:cs="Arial"/>
            </w:rPr>
            <w:t>Commonwealth Corporation</w:t>
          </w:r>
        </w:p>
        <w:p w14:paraId="188D2DA9" w14:textId="77777777" w:rsidR="00DA2E1E" w:rsidRPr="002E17F1" w:rsidRDefault="00DA2E1E" w:rsidP="00DA2E1E">
          <w:pPr>
            <w:pStyle w:val="ListParagraph"/>
            <w:spacing w:line="240" w:lineRule="auto"/>
            <w:ind w:left="2880" w:firstLine="720"/>
            <w:rPr>
              <w:rFonts w:cs="Arial"/>
            </w:rPr>
          </w:pPr>
          <w:r>
            <w:rPr>
              <w:rFonts w:cs="Arial"/>
            </w:rPr>
            <w:t>2 Oliver Street, 5</w:t>
          </w:r>
          <w:r w:rsidRPr="00A307D8">
            <w:rPr>
              <w:rFonts w:cs="Arial"/>
              <w:vertAlign w:val="superscript"/>
            </w:rPr>
            <w:t>th</w:t>
          </w:r>
          <w:r>
            <w:rPr>
              <w:rFonts w:cs="Arial"/>
            </w:rPr>
            <w:t xml:space="preserve"> Floor</w:t>
          </w:r>
        </w:p>
        <w:p w14:paraId="57BE7739" w14:textId="2CD5B48A" w:rsidR="00DA2E1E" w:rsidRPr="000A6DE5" w:rsidRDefault="00DA2E1E" w:rsidP="00DA2E1E">
          <w:pPr>
            <w:pStyle w:val="ListParagraph"/>
            <w:spacing w:line="240" w:lineRule="auto"/>
            <w:ind w:left="2880" w:firstLine="720"/>
            <w:rPr>
              <w:rFonts w:cs="Arial"/>
            </w:rPr>
          </w:pPr>
          <w:r w:rsidRPr="000A6DE5">
            <w:rPr>
              <w:rFonts w:cs="Arial"/>
            </w:rPr>
            <w:t>Boston, MA 02109</w:t>
          </w:r>
        </w:p>
        <w:p w14:paraId="0C0EF0AC" w14:textId="77777777" w:rsidR="00DA2E1E" w:rsidRPr="00D9788C" w:rsidRDefault="00DA2E1E" w:rsidP="00DA2E1E">
          <w:pPr>
            <w:rPr>
              <w:rFonts w:cs="Arial"/>
              <w:lang w:val="fr-FR"/>
            </w:rPr>
          </w:pPr>
          <w:r w:rsidRPr="00D9788C">
            <w:rPr>
              <w:rFonts w:cs="Arial"/>
              <w:b/>
              <w:lang w:val="fr-FR"/>
            </w:rPr>
            <w:t>WEBSITE:</w:t>
          </w:r>
          <w:r w:rsidRPr="00D9788C">
            <w:rPr>
              <w:rFonts w:cs="Arial"/>
              <w:b/>
              <w:lang w:val="fr-FR"/>
            </w:rPr>
            <w:tab/>
          </w:r>
          <w:r w:rsidRPr="00D9788C">
            <w:rPr>
              <w:rFonts w:cs="Arial"/>
              <w:b/>
              <w:lang w:val="fr-FR"/>
            </w:rPr>
            <w:tab/>
          </w:r>
          <w:r>
            <w:rPr>
              <w:rFonts w:cs="Arial"/>
              <w:b/>
              <w:lang w:val="fr-FR"/>
            </w:rPr>
            <w:tab/>
          </w:r>
          <w:r w:rsidRPr="00D9788C">
            <w:rPr>
              <w:rFonts w:cs="Arial"/>
              <w:b/>
              <w:lang w:val="fr-FR"/>
            </w:rPr>
            <w:tab/>
          </w:r>
          <w:r w:rsidRPr="00D9788C">
            <w:rPr>
              <w:rFonts w:cs="Arial"/>
              <w:lang w:val="fr-FR"/>
            </w:rPr>
            <w:t xml:space="preserve"> </w:t>
          </w:r>
          <w:hyperlink r:id="rId12" w:history="1">
            <w:r w:rsidRPr="00D9788C">
              <w:rPr>
                <w:rStyle w:val="Hyperlink"/>
                <w:rFonts w:cs="Arial"/>
                <w:lang w:val="fr-FR"/>
              </w:rPr>
              <w:t>www.commcorp.org</w:t>
            </w:r>
          </w:hyperlink>
        </w:p>
        <w:p w14:paraId="3585F285" w14:textId="77777777" w:rsidR="00A0118C" w:rsidRPr="002E17F1" w:rsidRDefault="00A0118C" w:rsidP="003622E4">
          <w:pPr>
            <w:jc w:val="right"/>
            <w:rPr>
              <w:rFonts w:cs="Arial"/>
            </w:rPr>
          </w:pPr>
        </w:p>
        <w:p w14:paraId="3909D17D" w14:textId="77777777" w:rsidR="006F6476" w:rsidRDefault="006F6476">
          <w:pPr>
            <w:rPr>
              <w:b/>
              <w:sz w:val="32"/>
            </w:rPr>
          </w:pPr>
          <w:r>
            <w:rPr>
              <w:b/>
              <w:sz w:val="32"/>
            </w:rPr>
            <w:br w:type="page"/>
          </w:r>
        </w:p>
        <w:p w14:paraId="2D1FE7E3" w14:textId="19D26F70" w:rsidR="00A0118C" w:rsidRDefault="003F01F1" w:rsidP="003622E4">
          <w:pPr>
            <w:rPr>
              <w:b/>
              <w:sz w:val="32"/>
            </w:rPr>
          </w:pPr>
        </w:p>
      </w:sdtContent>
    </w:sdt>
    <w:p w14:paraId="41FE65CA" w14:textId="45B1F7D9" w:rsidR="00432F7A" w:rsidRPr="00EF1E2E" w:rsidRDefault="00DA2E1E" w:rsidP="003622E4">
      <w:pPr>
        <w:jc w:val="center"/>
        <w:rPr>
          <w:rFonts w:cs="Arial"/>
          <w:b/>
          <w:sz w:val="28"/>
        </w:rPr>
      </w:pPr>
      <w:r w:rsidRPr="00DA2E1E">
        <w:rPr>
          <w:rFonts w:cs="Arial"/>
          <w:b/>
          <w:caps/>
          <w:sz w:val="28"/>
        </w:rPr>
        <w:t>Behavioral Health Partnership Expansion Grants</w:t>
      </w:r>
    </w:p>
    <w:p w14:paraId="5A1889DD" w14:textId="77777777" w:rsidR="00B77622" w:rsidRPr="00803B7A" w:rsidRDefault="00B77622" w:rsidP="003622E4">
      <w:pPr>
        <w:jc w:val="center"/>
        <w:rPr>
          <w:rFonts w:cs="Arial"/>
          <w:b/>
          <w:sz w:val="16"/>
          <w:szCs w:val="16"/>
        </w:rPr>
      </w:pPr>
      <w:r w:rsidRPr="002E17F1">
        <w:rPr>
          <w:rFonts w:cs="Arial"/>
          <w:b/>
          <w:sz w:val="28"/>
        </w:rPr>
        <w:t xml:space="preserve">REQUEST FOR </w:t>
      </w:r>
      <w:r>
        <w:rPr>
          <w:rFonts w:cs="Arial"/>
          <w:b/>
          <w:sz w:val="28"/>
        </w:rPr>
        <w:t>PROPOSALS</w:t>
      </w:r>
    </w:p>
    <w:p w14:paraId="271200CB" w14:textId="77777777" w:rsidR="00DA2E1E" w:rsidRDefault="00DA2E1E" w:rsidP="003622E4">
      <w:pPr>
        <w:jc w:val="center"/>
        <w:rPr>
          <w:rFonts w:cs="Arial"/>
          <w:b/>
          <w:sz w:val="28"/>
          <w:szCs w:val="24"/>
        </w:rPr>
      </w:pPr>
    </w:p>
    <w:p w14:paraId="7A6DCF8E" w14:textId="7C1AB155" w:rsidR="00B77622" w:rsidRDefault="00B77622" w:rsidP="003622E4">
      <w:pPr>
        <w:jc w:val="center"/>
        <w:rPr>
          <w:rFonts w:cs="Arial"/>
          <w:b/>
          <w:sz w:val="28"/>
          <w:szCs w:val="24"/>
        </w:rPr>
      </w:pPr>
      <w:r w:rsidRPr="006C3B22">
        <w:rPr>
          <w:rFonts w:cs="Arial"/>
          <w:b/>
          <w:sz w:val="28"/>
          <w:szCs w:val="24"/>
        </w:rPr>
        <w:t>TABLE OF CONTENTS</w:t>
      </w:r>
    </w:p>
    <w:p w14:paraId="4EFF3A40" w14:textId="77777777" w:rsidR="006C6446" w:rsidRPr="006C3B22" w:rsidRDefault="006C6446" w:rsidP="003622E4">
      <w:pPr>
        <w:jc w:val="center"/>
        <w:rPr>
          <w:rFonts w:cs="Arial"/>
          <w:b/>
          <w:sz w:val="28"/>
          <w:szCs w:val="24"/>
        </w:rPr>
      </w:pPr>
    </w:p>
    <w:p w14:paraId="60B8D33E" w14:textId="25D8445C" w:rsidR="003F01F1" w:rsidRDefault="00B77622">
      <w:pPr>
        <w:pStyle w:val="TOC1"/>
        <w:rPr>
          <w:rFonts w:asciiTheme="minorHAnsi" w:eastAsiaTheme="minorEastAsia" w:hAnsiTheme="minorHAnsi" w:cstheme="minorBidi"/>
          <w:b w:val="0"/>
          <w:bCs w:val="0"/>
          <w:caps w:val="0"/>
          <w:smallCaps w:val="0"/>
          <w:sz w:val="22"/>
          <w:szCs w:val="22"/>
        </w:rPr>
      </w:pPr>
      <w:r w:rsidRPr="00F17632">
        <w:rPr>
          <w:sz w:val="22"/>
          <w:szCs w:val="22"/>
        </w:rPr>
        <w:fldChar w:fldCharType="begin"/>
      </w:r>
      <w:r w:rsidRPr="00F17632">
        <w:rPr>
          <w:sz w:val="22"/>
          <w:szCs w:val="22"/>
        </w:rPr>
        <w:instrText xml:space="preserve"> TOC \o \h \z \u </w:instrText>
      </w:r>
      <w:r w:rsidRPr="00F17632">
        <w:rPr>
          <w:sz w:val="22"/>
          <w:szCs w:val="22"/>
        </w:rPr>
        <w:fldChar w:fldCharType="separate"/>
      </w:r>
      <w:hyperlink w:anchor="_Toc81926196" w:history="1">
        <w:r w:rsidR="003F01F1" w:rsidRPr="00670923">
          <w:rPr>
            <w:rStyle w:val="Hyperlink"/>
          </w:rPr>
          <w:t>Section One:  Overview of Grant Initiative Goals and Structure</w:t>
        </w:r>
        <w:r w:rsidR="003F01F1">
          <w:rPr>
            <w:webHidden/>
          </w:rPr>
          <w:tab/>
        </w:r>
        <w:r w:rsidR="003F01F1">
          <w:rPr>
            <w:webHidden/>
          </w:rPr>
          <w:fldChar w:fldCharType="begin"/>
        </w:r>
        <w:r w:rsidR="003F01F1">
          <w:rPr>
            <w:webHidden/>
          </w:rPr>
          <w:instrText xml:space="preserve"> PAGEREF _Toc81926196 \h </w:instrText>
        </w:r>
        <w:r w:rsidR="003F01F1">
          <w:rPr>
            <w:webHidden/>
          </w:rPr>
        </w:r>
        <w:r w:rsidR="003F01F1">
          <w:rPr>
            <w:webHidden/>
          </w:rPr>
          <w:fldChar w:fldCharType="separate"/>
        </w:r>
        <w:r w:rsidR="003F01F1">
          <w:rPr>
            <w:webHidden/>
          </w:rPr>
          <w:t>3</w:t>
        </w:r>
        <w:r w:rsidR="003F01F1">
          <w:rPr>
            <w:webHidden/>
          </w:rPr>
          <w:fldChar w:fldCharType="end"/>
        </w:r>
      </w:hyperlink>
    </w:p>
    <w:p w14:paraId="2D8CCC30" w14:textId="065DF257" w:rsidR="003F01F1" w:rsidRDefault="003F01F1">
      <w:pPr>
        <w:pStyle w:val="TOC1"/>
        <w:rPr>
          <w:rFonts w:asciiTheme="minorHAnsi" w:eastAsiaTheme="minorEastAsia" w:hAnsiTheme="minorHAnsi" w:cstheme="minorBidi"/>
          <w:b w:val="0"/>
          <w:bCs w:val="0"/>
          <w:caps w:val="0"/>
          <w:smallCaps w:val="0"/>
          <w:sz w:val="22"/>
          <w:szCs w:val="22"/>
        </w:rPr>
      </w:pPr>
      <w:hyperlink w:anchor="_Toc81926197" w:history="1">
        <w:r w:rsidRPr="00670923">
          <w:rPr>
            <w:rStyle w:val="Hyperlink"/>
          </w:rPr>
          <w:t>Section Two:  Eligible Lead Applicants and Partnership Members</w:t>
        </w:r>
        <w:r>
          <w:rPr>
            <w:webHidden/>
          </w:rPr>
          <w:tab/>
        </w:r>
        <w:r>
          <w:rPr>
            <w:webHidden/>
          </w:rPr>
          <w:fldChar w:fldCharType="begin"/>
        </w:r>
        <w:r>
          <w:rPr>
            <w:webHidden/>
          </w:rPr>
          <w:instrText xml:space="preserve"> PAGEREF _Toc81926197 \h </w:instrText>
        </w:r>
        <w:r>
          <w:rPr>
            <w:webHidden/>
          </w:rPr>
        </w:r>
        <w:r>
          <w:rPr>
            <w:webHidden/>
          </w:rPr>
          <w:fldChar w:fldCharType="separate"/>
        </w:r>
        <w:r>
          <w:rPr>
            <w:webHidden/>
          </w:rPr>
          <w:t>7</w:t>
        </w:r>
        <w:r>
          <w:rPr>
            <w:webHidden/>
          </w:rPr>
          <w:fldChar w:fldCharType="end"/>
        </w:r>
      </w:hyperlink>
    </w:p>
    <w:p w14:paraId="0D821F0A" w14:textId="5A96E5C8" w:rsidR="003F01F1" w:rsidRDefault="003F01F1">
      <w:pPr>
        <w:pStyle w:val="TOC1"/>
        <w:rPr>
          <w:rFonts w:asciiTheme="minorHAnsi" w:eastAsiaTheme="minorEastAsia" w:hAnsiTheme="minorHAnsi" w:cstheme="minorBidi"/>
          <w:b w:val="0"/>
          <w:bCs w:val="0"/>
          <w:caps w:val="0"/>
          <w:smallCaps w:val="0"/>
          <w:sz w:val="22"/>
          <w:szCs w:val="22"/>
        </w:rPr>
      </w:pPr>
      <w:hyperlink w:anchor="_Toc81926198" w:history="1">
        <w:r w:rsidRPr="00670923">
          <w:rPr>
            <w:rStyle w:val="Hyperlink"/>
          </w:rPr>
          <w:t>Section Three: Training Program Design Requirements</w:t>
        </w:r>
        <w:r>
          <w:rPr>
            <w:webHidden/>
          </w:rPr>
          <w:tab/>
        </w:r>
        <w:r>
          <w:rPr>
            <w:webHidden/>
          </w:rPr>
          <w:fldChar w:fldCharType="begin"/>
        </w:r>
        <w:r>
          <w:rPr>
            <w:webHidden/>
          </w:rPr>
          <w:instrText xml:space="preserve"> PAGEREF _Toc81926198 \h </w:instrText>
        </w:r>
        <w:r>
          <w:rPr>
            <w:webHidden/>
          </w:rPr>
        </w:r>
        <w:r>
          <w:rPr>
            <w:webHidden/>
          </w:rPr>
          <w:fldChar w:fldCharType="separate"/>
        </w:r>
        <w:r>
          <w:rPr>
            <w:webHidden/>
          </w:rPr>
          <w:t>10</w:t>
        </w:r>
        <w:r>
          <w:rPr>
            <w:webHidden/>
          </w:rPr>
          <w:fldChar w:fldCharType="end"/>
        </w:r>
      </w:hyperlink>
    </w:p>
    <w:p w14:paraId="53ED6EB1" w14:textId="33150D8A" w:rsidR="003F01F1" w:rsidRDefault="003F01F1">
      <w:pPr>
        <w:pStyle w:val="TOC4"/>
        <w:rPr>
          <w:rFonts w:asciiTheme="minorHAnsi" w:eastAsiaTheme="minorEastAsia" w:hAnsiTheme="minorHAnsi" w:cstheme="minorBidi"/>
          <w:b w:val="0"/>
        </w:rPr>
      </w:pPr>
      <w:hyperlink w:anchor="_Toc81926199" w:history="1">
        <w:r w:rsidRPr="00670923">
          <w:rPr>
            <w:rStyle w:val="Hyperlink"/>
          </w:rPr>
          <w:t>Option A: Training and Placement Program Design Requirements</w:t>
        </w:r>
        <w:r>
          <w:rPr>
            <w:webHidden/>
          </w:rPr>
          <w:tab/>
        </w:r>
        <w:r>
          <w:rPr>
            <w:webHidden/>
          </w:rPr>
          <w:fldChar w:fldCharType="begin"/>
        </w:r>
        <w:r>
          <w:rPr>
            <w:webHidden/>
          </w:rPr>
          <w:instrText xml:space="preserve"> PAGEREF _Toc81926199 \h </w:instrText>
        </w:r>
        <w:r>
          <w:rPr>
            <w:webHidden/>
          </w:rPr>
        </w:r>
        <w:r>
          <w:rPr>
            <w:webHidden/>
          </w:rPr>
          <w:fldChar w:fldCharType="separate"/>
        </w:r>
        <w:r>
          <w:rPr>
            <w:webHidden/>
          </w:rPr>
          <w:t>11</w:t>
        </w:r>
        <w:r>
          <w:rPr>
            <w:webHidden/>
          </w:rPr>
          <w:fldChar w:fldCharType="end"/>
        </w:r>
      </w:hyperlink>
    </w:p>
    <w:p w14:paraId="56BC4EA5" w14:textId="45F1220C" w:rsidR="003F01F1" w:rsidRDefault="003F01F1">
      <w:pPr>
        <w:pStyle w:val="TOC4"/>
        <w:rPr>
          <w:rFonts w:asciiTheme="minorHAnsi" w:eastAsiaTheme="minorEastAsia" w:hAnsiTheme="minorHAnsi" w:cstheme="minorBidi"/>
          <w:b w:val="0"/>
        </w:rPr>
      </w:pPr>
      <w:hyperlink w:anchor="_Toc81926200" w:history="1">
        <w:r w:rsidRPr="00670923">
          <w:rPr>
            <w:rStyle w:val="Hyperlink"/>
          </w:rPr>
          <w:t>Option B: Training and Advancement Program Design Requirements</w:t>
        </w:r>
        <w:r>
          <w:rPr>
            <w:webHidden/>
          </w:rPr>
          <w:tab/>
        </w:r>
        <w:r>
          <w:rPr>
            <w:webHidden/>
          </w:rPr>
          <w:fldChar w:fldCharType="begin"/>
        </w:r>
        <w:r>
          <w:rPr>
            <w:webHidden/>
          </w:rPr>
          <w:instrText xml:space="preserve"> PAGEREF _Toc81926200 \h </w:instrText>
        </w:r>
        <w:r>
          <w:rPr>
            <w:webHidden/>
          </w:rPr>
        </w:r>
        <w:r>
          <w:rPr>
            <w:webHidden/>
          </w:rPr>
          <w:fldChar w:fldCharType="separate"/>
        </w:r>
        <w:r>
          <w:rPr>
            <w:webHidden/>
          </w:rPr>
          <w:t>14</w:t>
        </w:r>
        <w:r>
          <w:rPr>
            <w:webHidden/>
          </w:rPr>
          <w:fldChar w:fldCharType="end"/>
        </w:r>
      </w:hyperlink>
    </w:p>
    <w:p w14:paraId="112201B0" w14:textId="114B22B8" w:rsidR="003F01F1" w:rsidRDefault="003F01F1">
      <w:pPr>
        <w:pStyle w:val="TOC4"/>
        <w:rPr>
          <w:rFonts w:asciiTheme="minorHAnsi" w:eastAsiaTheme="minorEastAsia" w:hAnsiTheme="minorHAnsi" w:cstheme="minorBidi"/>
          <w:b w:val="0"/>
        </w:rPr>
      </w:pPr>
      <w:hyperlink w:anchor="_Toc81926201" w:history="1">
        <w:r w:rsidRPr="00670923">
          <w:rPr>
            <w:rStyle w:val="Hyperlink"/>
          </w:rPr>
          <w:t>Option C: Clinical Supervision and Mentorship Program Design Requirements</w:t>
        </w:r>
        <w:r>
          <w:rPr>
            <w:webHidden/>
          </w:rPr>
          <w:tab/>
        </w:r>
        <w:r>
          <w:rPr>
            <w:webHidden/>
          </w:rPr>
          <w:fldChar w:fldCharType="begin"/>
        </w:r>
        <w:r>
          <w:rPr>
            <w:webHidden/>
          </w:rPr>
          <w:instrText xml:space="preserve"> PAGEREF _Toc81926201 \h </w:instrText>
        </w:r>
        <w:r>
          <w:rPr>
            <w:webHidden/>
          </w:rPr>
        </w:r>
        <w:r>
          <w:rPr>
            <w:webHidden/>
          </w:rPr>
          <w:fldChar w:fldCharType="separate"/>
        </w:r>
        <w:r>
          <w:rPr>
            <w:webHidden/>
          </w:rPr>
          <w:t>16</w:t>
        </w:r>
        <w:r>
          <w:rPr>
            <w:webHidden/>
          </w:rPr>
          <w:fldChar w:fldCharType="end"/>
        </w:r>
      </w:hyperlink>
    </w:p>
    <w:p w14:paraId="60A76612" w14:textId="7E4C0BFC" w:rsidR="003F01F1" w:rsidRDefault="003F01F1">
      <w:pPr>
        <w:pStyle w:val="TOC4"/>
        <w:rPr>
          <w:rFonts w:asciiTheme="minorHAnsi" w:eastAsiaTheme="minorEastAsia" w:hAnsiTheme="minorHAnsi" w:cstheme="minorBidi"/>
          <w:b w:val="0"/>
        </w:rPr>
      </w:pPr>
      <w:hyperlink w:anchor="_Toc81926202" w:history="1">
        <w:r w:rsidRPr="00670923">
          <w:rPr>
            <w:rStyle w:val="Hyperlink"/>
          </w:rPr>
          <w:t>Option D: Capacity Building Program Design Requirements</w:t>
        </w:r>
        <w:r>
          <w:rPr>
            <w:webHidden/>
          </w:rPr>
          <w:tab/>
        </w:r>
        <w:r>
          <w:rPr>
            <w:webHidden/>
          </w:rPr>
          <w:fldChar w:fldCharType="begin"/>
        </w:r>
        <w:r>
          <w:rPr>
            <w:webHidden/>
          </w:rPr>
          <w:instrText xml:space="preserve"> PAGEREF _Toc81926202 \h </w:instrText>
        </w:r>
        <w:r>
          <w:rPr>
            <w:webHidden/>
          </w:rPr>
        </w:r>
        <w:r>
          <w:rPr>
            <w:webHidden/>
          </w:rPr>
          <w:fldChar w:fldCharType="separate"/>
        </w:r>
        <w:r>
          <w:rPr>
            <w:webHidden/>
          </w:rPr>
          <w:t>18</w:t>
        </w:r>
        <w:r>
          <w:rPr>
            <w:webHidden/>
          </w:rPr>
          <w:fldChar w:fldCharType="end"/>
        </w:r>
      </w:hyperlink>
    </w:p>
    <w:p w14:paraId="1103B608" w14:textId="3F8F33F6" w:rsidR="003F01F1" w:rsidRDefault="003F01F1">
      <w:pPr>
        <w:pStyle w:val="TOC1"/>
        <w:rPr>
          <w:rFonts w:asciiTheme="minorHAnsi" w:eastAsiaTheme="minorEastAsia" w:hAnsiTheme="minorHAnsi" w:cstheme="minorBidi"/>
          <w:b w:val="0"/>
          <w:bCs w:val="0"/>
          <w:caps w:val="0"/>
          <w:smallCaps w:val="0"/>
          <w:sz w:val="22"/>
          <w:szCs w:val="22"/>
        </w:rPr>
      </w:pPr>
      <w:hyperlink w:anchor="_Toc81926203" w:history="1">
        <w:r w:rsidRPr="00670923">
          <w:rPr>
            <w:rStyle w:val="Hyperlink"/>
          </w:rPr>
          <w:t>Section Four:  Administrative Requirements</w:t>
        </w:r>
        <w:r>
          <w:rPr>
            <w:webHidden/>
          </w:rPr>
          <w:tab/>
        </w:r>
        <w:r>
          <w:rPr>
            <w:webHidden/>
          </w:rPr>
          <w:fldChar w:fldCharType="begin"/>
        </w:r>
        <w:r>
          <w:rPr>
            <w:webHidden/>
          </w:rPr>
          <w:instrText xml:space="preserve"> PAGEREF _Toc81926203 \h </w:instrText>
        </w:r>
        <w:r>
          <w:rPr>
            <w:webHidden/>
          </w:rPr>
        </w:r>
        <w:r>
          <w:rPr>
            <w:webHidden/>
          </w:rPr>
          <w:fldChar w:fldCharType="separate"/>
        </w:r>
        <w:r>
          <w:rPr>
            <w:webHidden/>
          </w:rPr>
          <w:t>20</w:t>
        </w:r>
        <w:r>
          <w:rPr>
            <w:webHidden/>
          </w:rPr>
          <w:fldChar w:fldCharType="end"/>
        </w:r>
      </w:hyperlink>
    </w:p>
    <w:p w14:paraId="566AFD30" w14:textId="3372681F" w:rsidR="003F01F1" w:rsidRDefault="003F01F1">
      <w:pPr>
        <w:pStyle w:val="TOC1"/>
        <w:rPr>
          <w:rFonts w:asciiTheme="minorHAnsi" w:eastAsiaTheme="minorEastAsia" w:hAnsiTheme="minorHAnsi" w:cstheme="minorBidi"/>
          <w:b w:val="0"/>
          <w:bCs w:val="0"/>
          <w:caps w:val="0"/>
          <w:smallCaps w:val="0"/>
          <w:sz w:val="22"/>
          <w:szCs w:val="22"/>
        </w:rPr>
      </w:pPr>
      <w:hyperlink w:anchor="_Toc81926204" w:history="1">
        <w:r w:rsidRPr="00670923">
          <w:rPr>
            <w:rStyle w:val="Hyperlink"/>
          </w:rPr>
          <w:t>Section Five:  Available Funding &amp; Allowable Costs</w:t>
        </w:r>
        <w:r>
          <w:rPr>
            <w:webHidden/>
          </w:rPr>
          <w:tab/>
        </w:r>
        <w:r>
          <w:rPr>
            <w:webHidden/>
          </w:rPr>
          <w:fldChar w:fldCharType="begin"/>
        </w:r>
        <w:r>
          <w:rPr>
            <w:webHidden/>
          </w:rPr>
          <w:instrText xml:space="preserve"> PAGEREF _Toc81926204 \h </w:instrText>
        </w:r>
        <w:r>
          <w:rPr>
            <w:webHidden/>
          </w:rPr>
        </w:r>
        <w:r>
          <w:rPr>
            <w:webHidden/>
          </w:rPr>
          <w:fldChar w:fldCharType="separate"/>
        </w:r>
        <w:r>
          <w:rPr>
            <w:webHidden/>
          </w:rPr>
          <w:t>23</w:t>
        </w:r>
        <w:r>
          <w:rPr>
            <w:webHidden/>
          </w:rPr>
          <w:fldChar w:fldCharType="end"/>
        </w:r>
      </w:hyperlink>
    </w:p>
    <w:p w14:paraId="618001B0" w14:textId="47856705" w:rsidR="003F01F1" w:rsidRDefault="003F01F1">
      <w:pPr>
        <w:pStyle w:val="TOC1"/>
        <w:rPr>
          <w:rFonts w:asciiTheme="minorHAnsi" w:eastAsiaTheme="minorEastAsia" w:hAnsiTheme="minorHAnsi" w:cstheme="minorBidi"/>
          <w:b w:val="0"/>
          <w:bCs w:val="0"/>
          <w:caps w:val="0"/>
          <w:smallCaps w:val="0"/>
          <w:sz w:val="22"/>
          <w:szCs w:val="22"/>
        </w:rPr>
      </w:pPr>
      <w:hyperlink w:anchor="_Toc81926205" w:history="1">
        <w:r w:rsidRPr="00670923">
          <w:rPr>
            <w:rStyle w:val="Hyperlink"/>
          </w:rPr>
          <w:t>Section Six:  Submission Schedule &amp; Instructions for Submission</w:t>
        </w:r>
        <w:r>
          <w:rPr>
            <w:webHidden/>
          </w:rPr>
          <w:tab/>
        </w:r>
        <w:r>
          <w:rPr>
            <w:webHidden/>
          </w:rPr>
          <w:fldChar w:fldCharType="begin"/>
        </w:r>
        <w:r>
          <w:rPr>
            <w:webHidden/>
          </w:rPr>
          <w:instrText xml:space="preserve"> PAGEREF _Toc81926205 \h </w:instrText>
        </w:r>
        <w:r>
          <w:rPr>
            <w:webHidden/>
          </w:rPr>
        </w:r>
        <w:r>
          <w:rPr>
            <w:webHidden/>
          </w:rPr>
          <w:fldChar w:fldCharType="separate"/>
        </w:r>
        <w:r>
          <w:rPr>
            <w:webHidden/>
          </w:rPr>
          <w:t>25</w:t>
        </w:r>
        <w:r>
          <w:rPr>
            <w:webHidden/>
          </w:rPr>
          <w:fldChar w:fldCharType="end"/>
        </w:r>
      </w:hyperlink>
    </w:p>
    <w:p w14:paraId="06CDA252" w14:textId="26A5661F" w:rsidR="003F01F1" w:rsidRDefault="003F01F1">
      <w:pPr>
        <w:pStyle w:val="TOC1"/>
        <w:rPr>
          <w:rFonts w:asciiTheme="minorHAnsi" w:eastAsiaTheme="minorEastAsia" w:hAnsiTheme="minorHAnsi" w:cstheme="minorBidi"/>
          <w:b w:val="0"/>
          <w:bCs w:val="0"/>
          <w:caps w:val="0"/>
          <w:smallCaps w:val="0"/>
          <w:sz w:val="22"/>
          <w:szCs w:val="22"/>
        </w:rPr>
      </w:pPr>
      <w:hyperlink w:anchor="_Toc81926206" w:history="1">
        <w:r w:rsidRPr="00670923">
          <w:rPr>
            <w:rStyle w:val="Hyperlink"/>
          </w:rPr>
          <w:t>Section Seven:  Proposal Evaluation Process and Criteria</w:t>
        </w:r>
        <w:r>
          <w:rPr>
            <w:webHidden/>
          </w:rPr>
          <w:tab/>
        </w:r>
        <w:r>
          <w:rPr>
            <w:webHidden/>
          </w:rPr>
          <w:fldChar w:fldCharType="begin"/>
        </w:r>
        <w:r>
          <w:rPr>
            <w:webHidden/>
          </w:rPr>
          <w:instrText xml:space="preserve"> PAGEREF _Toc81926206 \h </w:instrText>
        </w:r>
        <w:r>
          <w:rPr>
            <w:webHidden/>
          </w:rPr>
        </w:r>
        <w:r>
          <w:rPr>
            <w:webHidden/>
          </w:rPr>
          <w:fldChar w:fldCharType="separate"/>
        </w:r>
        <w:r>
          <w:rPr>
            <w:webHidden/>
          </w:rPr>
          <w:t>27</w:t>
        </w:r>
        <w:r>
          <w:rPr>
            <w:webHidden/>
          </w:rPr>
          <w:fldChar w:fldCharType="end"/>
        </w:r>
      </w:hyperlink>
    </w:p>
    <w:p w14:paraId="19D8CE0D" w14:textId="5195CC91" w:rsidR="003F01F1" w:rsidRDefault="003F01F1">
      <w:pPr>
        <w:pStyle w:val="TOC1"/>
        <w:rPr>
          <w:rFonts w:asciiTheme="minorHAnsi" w:eastAsiaTheme="minorEastAsia" w:hAnsiTheme="minorHAnsi" w:cstheme="minorBidi"/>
          <w:b w:val="0"/>
          <w:bCs w:val="0"/>
          <w:caps w:val="0"/>
          <w:smallCaps w:val="0"/>
          <w:sz w:val="22"/>
          <w:szCs w:val="22"/>
        </w:rPr>
      </w:pPr>
      <w:hyperlink w:anchor="_Toc81926207" w:history="1">
        <w:r w:rsidRPr="00670923">
          <w:rPr>
            <w:rStyle w:val="Hyperlink"/>
          </w:rPr>
          <w:t>Section Eight:  Summary of Attachments</w:t>
        </w:r>
        <w:r>
          <w:rPr>
            <w:webHidden/>
          </w:rPr>
          <w:tab/>
        </w:r>
        <w:r>
          <w:rPr>
            <w:webHidden/>
          </w:rPr>
          <w:fldChar w:fldCharType="begin"/>
        </w:r>
        <w:r>
          <w:rPr>
            <w:webHidden/>
          </w:rPr>
          <w:instrText xml:space="preserve"> PAGEREF _Toc81926207 \h </w:instrText>
        </w:r>
        <w:r>
          <w:rPr>
            <w:webHidden/>
          </w:rPr>
        </w:r>
        <w:r>
          <w:rPr>
            <w:webHidden/>
          </w:rPr>
          <w:fldChar w:fldCharType="separate"/>
        </w:r>
        <w:r>
          <w:rPr>
            <w:webHidden/>
          </w:rPr>
          <w:t>31</w:t>
        </w:r>
        <w:r>
          <w:rPr>
            <w:webHidden/>
          </w:rPr>
          <w:fldChar w:fldCharType="end"/>
        </w:r>
      </w:hyperlink>
    </w:p>
    <w:p w14:paraId="2D658D49" w14:textId="12E98308" w:rsidR="003F01F1" w:rsidRDefault="003F01F1">
      <w:pPr>
        <w:pStyle w:val="TOC1"/>
        <w:rPr>
          <w:rFonts w:asciiTheme="minorHAnsi" w:eastAsiaTheme="minorEastAsia" w:hAnsiTheme="minorHAnsi" w:cstheme="minorBidi"/>
          <w:b w:val="0"/>
          <w:bCs w:val="0"/>
          <w:caps w:val="0"/>
          <w:smallCaps w:val="0"/>
          <w:sz w:val="22"/>
          <w:szCs w:val="22"/>
        </w:rPr>
      </w:pPr>
      <w:hyperlink w:anchor="_Toc81926208" w:history="1">
        <w:r w:rsidRPr="00670923">
          <w:rPr>
            <w:rStyle w:val="Hyperlink"/>
          </w:rPr>
          <w:t>Appendix A: Target Occupation Charts</w:t>
        </w:r>
        <w:r>
          <w:rPr>
            <w:webHidden/>
          </w:rPr>
          <w:tab/>
        </w:r>
        <w:r>
          <w:rPr>
            <w:webHidden/>
          </w:rPr>
          <w:fldChar w:fldCharType="begin"/>
        </w:r>
        <w:r>
          <w:rPr>
            <w:webHidden/>
          </w:rPr>
          <w:instrText xml:space="preserve"> PAGEREF _Toc81926208 \h </w:instrText>
        </w:r>
        <w:r>
          <w:rPr>
            <w:webHidden/>
          </w:rPr>
        </w:r>
        <w:r>
          <w:rPr>
            <w:webHidden/>
          </w:rPr>
          <w:fldChar w:fldCharType="separate"/>
        </w:r>
        <w:r>
          <w:rPr>
            <w:webHidden/>
          </w:rPr>
          <w:t>32</w:t>
        </w:r>
        <w:r>
          <w:rPr>
            <w:webHidden/>
          </w:rPr>
          <w:fldChar w:fldCharType="end"/>
        </w:r>
      </w:hyperlink>
    </w:p>
    <w:p w14:paraId="2BE9E4B7" w14:textId="12E7C0C6" w:rsidR="003F01F1" w:rsidRDefault="003F01F1">
      <w:pPr>
        <w:pStyle w:val="TOC1"/>
        <w:rPr>
          <w:rFonts w:asciiTheme="minorHAnsi" w:eastAsiaTheme="minorEastAsia" w:hAnsiTheme="minorHAnsi" w:cstheme="minorBidi"/>
          <w:b w:val="0"/>
          <w:bCs w:val="0"/>
          <w:caps w:val="0"/>
          <w:smallCaps w:val="0"/>
          <w:sz w:val="22"/>
          <w:szCs w:val="22"/>
        </w:rPr>
      </w:pPr>
      <w:hyperlink w:anchor="_Toc81926209" w:history="1">
        <w:r w:rsidRPr="00670923">
          <w:rPr>
            <w:rStyle w:val="Hyperlink"/>
          </w:rPr>
          <w:t>Part 1: Application Summary Form</w:t>
        </w:r>
        <w:r>
          <w:rPr>
            <w:webHidden/>
          </w:rPr>
          <w:tab/>
        </w:r>
        <w:r>
          <w:rPr>
            <w:webHidden/>
          </w:rPr>
          <w:fldChar w:fldCharType="begin"/>
        </w:r>
        <w:r>
          <w:rPr>
            <w:webHidden/>
          </w:rPr>
          <w:instrText xml:space="preserve"> PAGEREF _Toc81926209 \h </w:instrText>
        </w:r>
        <w:r>
          <w:rPr>
            <w:webHidden/>
          </w:rPr>
        </w:r>
        <w:r>
          <w:rPr>
            <w:webHidden/>
          </w:rPr>
          <w:fldChar w:fldCharType="separate"/>
        </w:r>
        <w:r>
          <w:rPr>
            <w:webHidden/>
          </w:rPr>
          <w:t>34</w:t>
        </w:r>
        <w:r>
          <w:rPr>
            <w:webHidden/>
          </w:rPr>
          <w:fldChar w:fldCharType="end"/>
        </w:r>
      </w:hyperlink>
    </w:p>
    <w:p w14:paraId="46F806FD" w14:textId="4F70F81A" w:rsidR="003F01F1" w:rsidRDefault="003F01F1">
      <w:pPr>
        <w:pStyle w:val="TOC1"/>
        <w:rPr>
          <w:rFonts w:asciiTheme="minorHAnsi" w:eastAsiaTheme="minorEastAsia" w:hAnsiTheme="minorHAnsi" w:cstheme="minorBidi"/>
          <w:b w:val="0"/>
          <w:bCs w:val="0"/>
          <w:caps w:val="0"/>
          <w:smallCaps w:val="0"/>
          <w:sz w:val="22"/>
          <w:szCs w:val="22"/>
        </w:rPr>
      </w:pPr>
      <w:hyperlink w:anchor="_Toc81926210" w:history="1">
        <w:r w:rsidRPr="00670923">
          <w:rPr>
            <w:rStyle w:val="Hyperlink"/>
          </w:rPr>
          <w:t>Part 2: Program Narrative Forms</w:t>
        </w:r>
        <w:r>
          <w:rPr>
            <w:webHidden/>
          </w:rPr>
          <w:tab/>
        </w:r>
        <w:r>
          <w:rPr>
            <w:webHidden/>
          </w:rPr>
          <w:fldChar w:fldCharType="begin"/>
        </w:r>
        <w:r>
          <w:rPr>
            <w:webHidden/>
          </w:rPr>
          <w:instrText xml:space="preserve"> PAGEREF _Toc81926210 \h </w:instrText>
        </w:r>
        <w:r>
          <w:rPr>
            <w:webHidden/>
          </w:rPr>
        </w:r>
        <w:r>
          <w:rPr>
            <w:webHidden/>
          </w:rPr>
          <w:fldChar w:fldCharType="separate"/>
        </w:r>
        <w:r>
          <w:rPr>
            <w:webHidden/>
          </w:rPr>
          <w:t>36</w:t>
        </w:r>
        <w:r>
          <w:rPr>
            <w:webHidden/>
          </w:rPr>
          <w:fldChar w:fldCharType="end"/>
        </w:r>
      </w:hyperlink>
    </w:p>
    <w:p w14:paraId="3430EED4" w14:textId="14A0B11C" w:rsidR="003F01F1" w:rsidRDefault="003F01F1">
      <w:pPr>
        <w:pStyle w:val="TOC1"/>
        <w:rPr>
          <w:rFonts w:asciiTheme="minorHAnsi" w:eastAsiaTheme="minorEastAsia" w:hAnsiTheme="minorHAnsi" w:cstheme="minorBidi"/>
          <w:b w:val="0"/>
          <w:bCs w:val="0"/>
          <w:caps w:val="0"/>
          <w:smallCaps w:val="0"/>
          <w:sz w:val="22"/>
          <w:szCs w:val="22"/>
        </w:rPr>
      </w:pPr>
      <w:hyperlink w:anchor="_Toc81926211" w:history="1">
        <w:r w:rsidRPr="00670923">
          <w:rPr>
            <w:rStyle w:val="Hyperlink"/>
          </w:rPr>
          <w:t>Part 3a, 3b: Budget and Budget Narrative Forms</w:t>
        </w:r>
        <w:r>
          <w:rPr>
            <w:webHidden/>
          </w:rPr>
          <w:tab/>
        </w:r>
        <w:r>
          <w:rPr>
            <w:webHidden/>
          </w:rPr>
          <w:fldChar w:fldCharType="begin"/>
        </w:r>
        <w:r>
          <w:rPr>
            <w:webHidden/>
          </w:rPr>
          <w:instrText xml:space="preserve"> PAGEREF _Toc81926211 \h </w:instrText>
        </w:r>
        <w:r>
          <w:rPr>
            <w:webHidden/>
          </w:rPr>
        </w:r>
        <w:r>
          <w:rPr>
            <w:webHidden/>
          </w:rPr>
          <w:fldChar w:fldCharType="separate"/>
        </w:r>
        <w:r>
          <w:rPr>
            <w:webHidden/>
          </w:rPr>
          <w:t>40</w:t>
        </w:r>
        <w:r>
          <w:rPr>
            <w:webHidden/>
          </w:rPr>
          <w:fldChar w:fldCharType="end"/>
        </w:r>
      </w:hyperlink>
    </w:p>
    <w:p w14:paraId="54470977" w14:textId="7D20AC7C" w:rsidR="003F01F1" w:rsidRDefault="003F01F1">
      <w:pPr>
        <w:pStyle w:val="TOC1"/>
        <w:rPr>
          <w:rFonts w:asciiTheme="minorHAnsi" w:eastAsiaTheme="minorEastAsia" w:hAnsiTheme="minorHAnsi" w:cstheme="minorBidi"/>
          <w:b w:val="0"/>
          <w:bCs w:val="0"/>
          <w:caps w:val="0"/>
          <w:smallCaps w:val="0"/>
          <w:sz w:val="22"/>
          <w:szCs w:val="22"/>
        </w:rPr>
      </w:pPr>
      <w:hyperlink w:anchor="_Toc81926212" w:history="1">
        <w:r w:rsidRPr="00670923">
          <w:rPr>
            <w:rStyle w:val="Hyperlink"/>
          </w:rPr>
          <w:t>Part 4:  Sample Memorandum of Agreement</w:t>
        </w:r>
        <w:r>
          <w:rPr>
            <w:webHidden/>
          </w:rPr>
          <w:tab/>
        </w:r>
        <w:r>
          <w:rPr>
            <w:webHidden/>
          </w:rPr>
          <w:fldChar w:fldCharType="begin"/>
        </w:r>
        <w:r>
          <w:rPr>
            <w:webHidden/>
          </w:rPr>
          <w:instrText xml:space="preserve"> PAGEREF _Toc81926212 \h </w:instrText>
        </w:r>
        <w:r>
          <w:rPr>
            <w:webHidden/>
          </w:rPr>
        </w:r>
        <w:r>
          <w:rPr>
            <w:webHidden/>
          </w:rPr>
          <w:fldChar w:fldCharType="separate"/>
        </w:r>
        <w:r>
          <w:rPr>
            <w:webHidden/>
          </w:rPr>
          <w:t>44</w:t>
        </w:r>
        <w:r>
          <w:rPr>
            <w:webHidden/>
          </w:rPr>
          <w:fldChar w:fldCharType="end"/>
        </w:r>
      </w:hyperlink>
    </w:p>
    <w:p w14:paraId="4442FAE3" w14:textId="2C1CE292" w:rsidR="003F01F1" w:rsidRDefault="003F01F1">
      <w:pPr>
        <w:pStyle w:val="TOC1"/>
        <w:rPr>
          <w:rFonts w:asciiTheme="minorHAnsi" w:eastAsiaTheme="minorEastAsia" w:hAnsiTheme="minorHAnsi" w:cstheme="minorBidi"/>
          <w:b w:val="0"/>
          <w:bCs w:val="0"/>
          <w:caps w:val="0"/>
          <w:smallCaps w:val="0"/>
          <w:sz w:val="22"/>
          <w:szCs w:val="22"/>
        </w:rPr>
      </w:pPr>
      <w:hyperlink w:anchor="_Toc81926213" w:history="1">
        <w:r w:rsidRPr="00670923">
          <w:rPr>
            <w:rStyle w:val="Hyperlink"/>
          </w:rPr>
          <w:t>Part 5:  Certification</w:t>
        </w:r>
        <w:r>
          <w:rPr>
            <w:webHidden/>
          </w:rPr>
          <w:tab/>
        </w:r>
        <w:r>
          <w:rPr>
            <w:webHidden/>
          </w:rPr>
          <w:fldChar w:fldCharType="begin"/>
        </w:r>
        <w:r>
          <w:rPr>
            <w:webHidden/>
          </w:rPr>
          <w:instrText xml:space="preserve"> PAGEREF _Toc81926213 \h </w:instrText>
        </w:r>
        <w:r>
          <w:rPr>
            <w:webHidden/>
          </w:rPr>
        </w:r>
        <w:r>
          <w:rPr>
            <w:webHidden/>
          </w:rPr>
          <w:fldChar w:fldCharType="separate"/>
        </w:r>
        <w:r>
          <w:rPr>
            <w:webHidden/>
          </w:rPr>
          <w:t>46</w:t>
        </w:r>
        <w:r>
          <w:rPr>
            <w:webHidden/>
          </w:rPr>
          <w:fldChar w:fldCharType="end"/>
        </w:r>
      </w:hyperlink>
    </w:p>
    <w:p w14:paraId="3E78C48C" w14:textId="589FBC71" w:rsidR="002C13B1" w:rsidRDefault="00B77622" w:rsidP="003622E4">
      <w:pPr>
        <w:jc w:val="center"/>
        <w:rPr>
          <w:rFonts w:cs="Arial"/>
          <w:bCs/>
          <w:caps/>
        </w:rPr>
      </w:pPr>
      <w:r w:rsidRPr="00F17632">
        <w:rPr>
          <w:rFonts w:cs="Arial"/>
          <w:bCs/>
          <w:caps/>
        </w:rPr>
        <w:fldChar w:fldCharType="end"/>
      </w:r>
    </w:p>
    <w:p w14:paraId="3DDD23CD" w14:textId="77777777" w:rsidR="00DA2E1E" w:rsidRPr="00EF1E2E" w:rsidRDefault="002C13B1" w:rsidP="00DA2E1E">
      <w:pPr>
        <w:jc w:val="center"/>
        <w:rPr>
          <w:rFonts w:cs="Arial"/>
          <w:b/>
          <w:sz w:val="28"/>
        </w:rPr>
      </w:pPr>
      <w:r>
        <w:rPr>
          <w:rFonts w:cs="Arial"/>
          <w:bCs/>
          <w:caps/>
        </w:rPr>
        <w:br w:type="page"/>
      </w:r>
      <w:r w:rsidR="00DA2E1E" w:rsidRPr="00DA2E1E">
        <w:rPr>
          <w:rFonts w:cs="Arial"/>
          <w:b/>
          <w:caps/>
          <w:sz w:val="28"/>
        </w:rPr>
        <w:lastRenderedPageBreak/>
        <w:t>Behavioral Health Partnership Expansion Grants</w:t>
      </w:r>
    </w:p>
    <w:p w14:paraId="67B343B1" w14:textId="77777777" w:rsidR="00DA2E1E" w:rsidRPr="00803B7A" w:rsidRDefault="00DA2E1E" w:rsidP="00DA2E1E">
      <w:pPr>
        <w:jc w:val="center"/>
        <w:rPr>
          <w:rFonts w:cs="Arial"/>
          <w:b/>
          <w:sz w:val="16"/>
          <w:szCs w:val="16"/>
        </w:rPr>
      </w:pPr>
      <w:r w:rsidRPr="002E17F1">
        <w:rPr>
          <w:rFonts w:cs="Arial"/>
          <w:b/>
          <w:sz w:val="28"/>
        </w:rPr>
        <w:t xml:space="preserve">REQUEST FOR </w:t>
      </w:r>
      <w:r>
        <w:rPr>
          <w:rFonts w:cs="Arial"/>
          <w:b/>
          <w:sz w:val="28"/>
        </w:rPr>
        <w:t>PROPOSALS</w:t>
      </w:r>
    </w:p>
    <w:p w14:paraId="0654A100" w14:textId="6338BD6F" w:rsidR="00B77622" w:rsidRPr="00CC38F2" w:rsidRDefault="00B77622" w:rsidP="00DA2E1E">
      <w:pPr>
        <w:rPr>
          <w:rFonts w:cs="Arial"/>
          <w:b/>
          <w:sz w:val="32"/>
        </w:rPr>
      </w:pPr>
    </w:p>
    <w:p w14:paraId="62EB5202" w14:textId="4EA1E474" w:rsidR="00B77622" w:rsidRPr="002E17F1" w:rsidRDefault="00B77622" w:rsidP="003622E4">
      <w:pPr>
        <w:pStyle w:val="ARRARFPTOCLevel1"/>
      </w:pPr>
      <w:bookmarkStart w:id="1" w:name="_Toc81926196"/>
      <w:r w:rsidRPr="002E17F1">
        <w:t xml:space="preserve">Section One:  </w:t>
      </w:r>
      <w:r w:rsidR="00C7104C">
        <w:t xml:space="preserve">Overview of Grant </w:t>
      </w:r>
      <w:r w:rsidR="007E6FB5">
        <w:t xml:space="preserve">Initiative </w:t>
      </w:r>
      <w:r w:rsidR="00C7104C" w:rsidRPr="00C04AFE">
        <w:t>Goals and Structure</w:t>
      </w:r>
      <w:bookmarkEnd w:id="1"/>
    </w:p>
    <w:p w14:paraId="78B60970" w14:textId="77777777" w:rsidR="00B77622" w:rsidRPr="002E17F1" w:rsidRDefault="00B77622" w:rsidP="003622E4">
      <w:pPr>
        <w:autoSpaceDE w:val="0"/>
        <w:autoSpaceDN w:val="0"/>
        <w:adjustRightInd w:val="0"/>
        <w:rPr>
          <w:rFonts w:eastAsia="Times New Roman" w:cs="Arial"/>
          <w:color w:val="000000"/>
        </w:rPr>
      </w:pPr>
    </w:p>
    <w:p w14:paraId="3DF5F7E1" w14:textId="566583C2" w:rsidR="00DA2E1E" w:rsidRDefault="00DA2E1E" w:rsidP="00DA2E1E">
      <w:pPr>
        <w:numPr>
          <w:ilvl w:val="0"/>
          <w:numId w:val="5"/>
        </w:numPr>
        <w:jc w:val="both"/>
        <w:rPr>
          <w:rFonts w:cs="Calibri"/>
        </w:rPr>
      </w:pPr>
      <w:r>
        <w:rPr>
          <w:rFonts w:cs="Calibri"/>
          <w:b/>
          <w:i/>
        </w:rPr>
        <w:t>Program Sponsors</w:t>
      </w:r>
      <w:r w:rsidR="00A43671" w:rsidRPr="00EE7027">
        <w:rPr>
          <w:rFonts w:cs="Calibri"/>
          <w:b/>
          <w:i/>
        </w:rPr>
        <w:t>:</w:t>
      </w:r>
      <w:r w:rsidR="006F595F">
        <w:rPr>
          <w:rFonts w:cs="Arial"/>
        </w:rPr>
        <w:t xml:space="preserve"> </w:t>
      </w:r>
      <w:r>
        <w:rPr>
          <w:rFonts w:cs="Calibri"/>
        </w:rPr>
        <w:t>Commonwealth Corporation is administering the MassHealth Delivery System Reform Incentive Payment (DSRIP) Statewide Investment program focused on frontline and extended healthcare workforce development on behalf of the Commonwealth of Massachusetts Executive Office of Health and Human Services (EOHHS) Office of Medicaid (MassHealth). The Statewide Investments funding stream is one component of MassHealth’s $1.8 billion DSRIP program authorized under the Medicaid Section 1115 Waiver and comprises eight initiatives over the five-year DSRIP program. The Workforce Development Program will support the MassHealth Accountable Care Organizations (ACOs), and Community Partners (CPs), by building and strengthening the state’s frontline and extended healthcare workforce, which is critical to their ability to improve health outcomes and reduce the total cost of care for MassHealth members.</w:t>
      </w:r>
    </w:p>
    <w:p w14:paraId="6B021BF4" w14:textId="77777777" w:rsidR="00DA2E1E" w:rsidRPr="00DA2E1E" w:rsidRDefault="00DA2E1E" w:rsidP="00DA2E1E">
      <w:pPr>
        <w:ind w:left="720"/>
        <w:jc w:val="both"/>
        <w:rPr>
          <w:rFonts w:cs="Calibri"/>
        </w:rPr>
      </w:pPr>
    </w:p>
    <w:p w14:paraId="20AB62CD" w14:textId="470BB131" w:rsidR="00DA2E1E" w:rsidRPr="00DA2E1E" w:rsidRDefault="00DA2E1E" w:rsidP="00DA2E1E">
      <w:pPr>
        <w:ind w:left="720"/>
        <w:jc w:val="both"/>
        <w:rPr>
          <w:rFonts w:cs="Calibri"/>
        </w:rPr>
      </w:pPr>
      <w:r w:rsidRPr="00DA2E1E">
        <w:t>RIZE Massachusetts Foundation, Inc.</w:t>
      </w:r>
      <w:r w:rsidR="00BF09D9">
        <w:t xml:space="preserve"> (RIZE)</w:t>
      </w:r>
      <w:r w:rsidRPr="00DA2E1E">
        <w:t xml:space="preserve"> is an independent nonprofit foundation committed to ending the opioid epidemic and reducing its devastating impact on people, families, and communities.</w:t>
      </w:r>
      <w:r w:rsidR="003D5C73">
        <w:t xml:space="preserve"> Funding contributed through </w:t>
      </w:r>
      <w:r w:rsidR="00BF09D9">
        <w:t>RIZE is designated for projects seeking to address</w:t>
      </w:r>
      <w:r w:rsidR="008C4487">
        <w:t xml:space="preserve"> improve </w:t>
      </w:r>
      <w:r w:rsidR="00BF09D9">
        <w:t>substance use disorder (SUD) and opioid use disorder (OUD) treatment and s</w:t>
      </w:r>
      <w:r w:rsidR="008C4487">
        <w:t>ervices.</w:t>
      </w:r>
    </w:p>
    <w:p w14:paraId="6D23836A" w14:textId="77777777" w:rsidR="00DA2E1E" w:rsidRDefault="00DA2E1E" w:rsidP="00DA2E1E">
      <w:pPr>
        <w:jc w:val="both"/>
        <w:rPr>
          <w:rFonts w:cs="Calibri"/>
        </w:rPr>
      </w:pPr>
    </w:p>
    <w:p w14:paraId="12FD9E5E" w14:textId="4EBCEC9F" w:rsidR="006F595F" w:rsidRPr="006F595F" w:rsidRDefault="001A0D40" w:rsidP="006F595F">
      <w:pPr>
        <w:numPr>
          <w:ilvl w:val="0"/>
          <w:numId w:val="5"/>
        </w:numPr>
        <w:jc w:val="both"/>
        <w:rPr>
          <w:rFonts w:cs="Calibri"/>
        </w:rPr>
      </w:pPr>
      <w:r>
        <w:rPr>
          <w:rFonts w:cs="Calibri"/>
          <w:b/>
          <w:bCs/>
          <w:i/>
          <w:iCs/>
        </w:rPr>
        <w:t xml:space="preserve">Behavioral Health </w:t>
      </w:r>
      <w:r w:rsidR="0056466B">
        <w:rPr>
          <w:rFonts w:cs="Calibri"/>
          <w:b/>
          <w:bCs/>
          <w:i/>
          <w:iCs/>
        </w:rPr>
        <w:t>Background</w:t>
      </w:r>
      <w:r w:rsidR="006F595F" w:rsidRPr="006F595F">
        <w:rPr>
          <w:rFonts w:cs="Calibri"/>
          <w:b/>
          <w:bCs/>
          <w:i/>
          <w:iCs/>
        </w:rPr>
        <w:t>:</w:t>
      </w:r>
      <w:r w:rsidR="006F595F" w:rsidRPr="006F595F">
        <w:rPr>
          <w:rFonts w:cs="Calibri"/>
          <w:b/>
          <w:bCs/>
        </w:rPr>
        <w:t xml:space="preserve"> </w:t>
      </w:r>
      <w:r w:rsidR="006F595F" w:rsidRPr="006F595F">
        <w:rPr>
          <w:rFonts w:cs="Calibri"/>
        </w:rPr>
        <w:t xml:space="preserve">During 2019, EOHHS invited public input, through eight listening sessions and a Request for Information, for designing a responsive, effective, and </w:t>
      </w:r>
      <w:r w:rsidR="0056466B" w:rsidRPr="006F595F">
        <w:rPr>
          <w:rFonts w:cs="Calibri"/>
        </w:rPr>
        <w:t>high-quality</w:t>
      </w:r>
      <w:r w:rsidR="006F595F" w:rsidRPr="006F595F">
        <w:rPr>
          <w:rFonts w:cs="Calibri"/>
        </w:rPr>
        <w:t xml:space="preserve"> </w:t>
      </w:r>
      <w:r w:rsidR="0056466B">
        <w:rPr>
          <w:rFonts w:cs="Calibri"/>
        </w:rPr>
        <w:t>behavioral health</w:t>
      </w:r>
      <w:r w:rsidR="006F595F" w:rsidRPr="006F595F">
        <w:rPr>
          <w:rFonts w:cs="Calibri"/>
        </w:rPr>
        <w:t xml:space="preserve"> ambulatory treatment system. Respondents identified, with overwhelming consistency, </w:t>
      </w:r>
      <w:r w:rsidR="0056466B" w:rsidRPr="006F595F">
        <w:rPr>
          <w:rFonts w:cs="Calibri"/>
        </w:rPr>
        <w:t>that workforce</w:t>
      </w:r>
      <w:r w:rsidR="006F595F" w:rsidRPr="006F595F">
        <w:rPr>
          <w:rFonts w:cs="Calibri"/>
        </w:rPr>
        <w:t xml:space="preserve"> shortages challenge program operations and contribute to poor client outcomes on multiple levels.</w:t>
      </w:r>
      <w:r w:rsidR="008C4487">
        <w:rPr>
          <w:rFonts w:cs="Calibri"/>
        </w:rPr>
        <w:t xml:space="preserve"> </w:t>
      </w:r>
      <w:r w:rsidR="006F595F" w:rsidRPr="006F595F">
        <w:rPr>
          <w:rFonts w:cs="Calibri"/>
        </w:rPr>
        <w:t xml:space="preserve">Participants of these listening sessions commonly discussed difficulty recruiting and retaining many types of providers, including </w:t>
      </w:r>
      <w:r w:rsidR="00BF09D9">
        <w:rPr>
          <w:rFonts w:cs="Calibri"/>
        </w:rPr>
        <w:t>behavioral health</w:t>
      </w:r>
      <w:r w:rsidR="006F595F" w:rsidRPr="006F595F">
        <w:rPr>
          <w:rFonts w:cs="Calibri"/>
        </w:rPr>
        <w:t xml:space="preserve"> clinicians,</w:t>
      </w:r>
      <w:r w:rsidR="000A6DE5">
        <w:rPr>
          <w:rFonts w:cs="Calibri"/>
        </w:rPr>
        <w:t xml:space="preserve"> </w:t>
      </w:r>
      <w:r w:rsidR="006F595F" w:rsidRPr="006F595F">
        <w:rPr>
          <w:rFonts w:cs="Calibri"/>
        </w:rPr>
        <w:t>peer supports, and other licensed/certified staff.</w:t>
      </w:r>
    </w:p>
    <w:p w14:paraId="26B132A0" w14:textId="77777777" w:rsidR="006F595F" w:rsidRPr="006F595F" w:rsidRDefault="006F595F" w:rsidP="006F595F">
      <w:pPr>
        <w:ind w:left="720"/>
        <w:jc w:val="both"/>
        <w:rPr>
          <w:rFonts w:cs="Calibri"/>
        </w:rPr>
      </w:pPr>
    </w:p>
    <w:p w14:paraId="76EFD99F" w14:textId="0DAE232A" w:rsidR="006F595F" w:rsidRPr="006F595F" w:rsidRDefault="006F595F" w:rsidP="006F595F">
      <w:pPr>
        <w:ind w:left="720"/>
        <w:jc w:val="both"/>
        <w:rPr>
          <w:rFonts w:cs="Calibri"/>
        </w:rPr>
      </w:pPr>
      <w:r w:rsidRPr="006F595F">
        <w:rPr>
          <w:rFonts w:cs="Calibri"/>
        </w:rPr>
        <w:t>Community behavioral health organizations provide mental health and/or substance use disorder services to youth and adults in the community throughout Massachusetts.</w:t>
      </w:r>
      <w:r>
        <w:rPr>
          <w:rFonts w:cs="Calibri"/>
        </w:rPr>
        <w:t xml:space="preserve"> </w:t>
      </w:r>
      <w:r w:rsidRPr="006F595F">
        <w:rPr>
          <w:rFonts w:cs="Calibri"/>
        </w:rPr>
        <w:t>Some organizations provide services within a single level of treatment, such as helping youth in need of outpatient counseling; while others provide services to clients throughout the lifespan across multiple levels of treatment from prevention to residential treatment, to recovery support.</w:t>
      </w:r>
    </w:p>
    <w:p w14:paraId="6A7C9D20" w14:textId="77777777" w:rsidR="006F595F" w:rsidRPr="006F595F" w:rsidRDefault="006F595F" w:rsidP="006F595F">
      <w:pPr>
        <w:ind w:left="720"/>
        <w:jc w:val="both"/>
        <w:rPr>
          <w:rFonts w:cs="Calibri"/>
        </w:rPr>
      </w:pPr>
    </w:p>
    <w:p w14:paraId="49A4B1E9" w14:textId="064F35C3" w:rsidR="006F595F" w:rsidRPr="006F595F" w:rsidRDefault="006F595F" w:rsidP="006F595F">
      <w:pPr>
        <w:ind w:left="720"/>
        <w:jc w:val="both"/>
        <w:rPr>
          <w:rFonts w:cs="Calibri"/>
        </w:rPr>
      </w:pPr>
      <w:r w:rsidRPr="006F595F">
        <w:rPr>
          <w:rFonts w:cs="Calibri"/>
        </w:rPr>
        <w:t>Historical separation of the delivery of behavioral health and primary care treatments results from inconsistent legislative, executive, and agency level policies; distinct payment streams; insufficient provider training and support; non-standardized information technology; barriers to information sharing; and different patient/client outcome measures.</w:t>
      </w:r>
      <w:r w:rsidR="008C4487">
        <w:rPr>
          <w:rFonts w:cs="Calibri"/>
        </w:rPr>
        <w:t xml:space="preserve"> </w:t>
      </w:r>
      <w:r w:rsidRPr="006F595F">
        <w:rPr>
          <w:rFonts w:cs="Calibri"/>
        </w:rPr>
        <w:t xml:space="preserve">All these factors have inhibited integration of primary care and </w:t>
      </w:r>
      <w:r w:rsidR="0056466B">
        <w:rPr>
          <w:rFonts w:cs="Calibri"/>
        </w:rPr>
        <w:t>behavioral health</w:t>
      </w:r>
      <w:r w:rsidRPr="006F595F">
        <w:rPr>
          <w:rFonts w:cs="Calibri"/>
        </w:rPr>
        <w:t xml:space="preserve"> within the healthcare field and to the community at large.</w:t>
      </w:r>
    </w:p>
    <w:p w14:paraId="4E4A16F4" w14:textId="77777777" w:rsidR="006F595F" w:rsidRPr="006F595F" w:rsidRDefault="006F595F" w:rsidP="006F595F">
      <w:pPr>
        <w:ind w:left="720"/>
        <w:jc w:val="both"/>
        <w:rPr>
          <w:rFonts w:cs="Calibri"/>
        </w:rPr>
      </w:pPr>
    </w:p>
    <w:p w14:paraId="221CCFB7" w14:textId="42FBCC0B" w:rsidR="00DA2E1E" w:rsidRDefault="0056466B" w:rsidP="006F595F">
      <w:pPr>
        <w:ind w:left="720"/>
        <w:jc w:val="both"/>
        <w:rPr>
          <w:rFonts w:cs="Calibri"/>
        </w:rPr>
      </w:pPr>
      <w:r>
        <w:rPr>
          <w:rFonts w:cs="Calibri"/>
        </w:rPr>
        <w:t>Currently, t</w:t>
      </w:r>
      <w:r w:rsidR="006F595F" w:rsidRPr="006F595F">
        <w:rPr>
          <w:rFonts w:cs="Calibri"/>
        </w:rPr>
        <w:t xml:space="preserve">here are larger wage disparities for professionals with equivalent licensure working in a community </w:t>
      </w:r>
      <w:r>
        <w:rPr>
          <w:rFonts w:cs="Calibri"/>
        </w:rPr>
        <w:t>behavioral health</w:t>
      </w:r>
      <w:r w:rsidR="006F595F" w:rsidRPr="006F595F">
        <w:rPr>
          <w:rFonts w:cs="Calibri"/>
        </w:rPr>
        <w:t xml:space="preserve"> organization compared with those working in a primary care setting, such as a physician’s office or a hospital. This </w:t>
      </w:r>
      <w:r>
        <w:rPr>
          <w:rFonts w:cs="Calibri"/>
        </w:rPr>
        <w:t>often results in a cycle where community behavioral health organizations dedicate limited resources to training and onboarding staff.</w:t>
      </w:r>
    </w:p>
    <w:p w14:paraId="50CF8BF3" w14:textId="4538CDD5" w:rsidR="0056466B" w:rsidRDefault="0056466B" w:rsidP="006F595F">
      <w:pPr>
        <w:ind w:left="720"/>
        <w:jc w:val="both"/>
        <w:rPr>
          <w:rFonts w:cs="Calibri"/>
        </w:rPr>
      </w:pPr>
    </w:p>
    <w:p w14:paraId="14E645B5" w14:textId="5BF6739A" w:rsidR="0056466B" w:rsidRDefault="0056466B" w:rsidP="0056466B">
      <w:pPr>
        <w:ind w:left="720"/>
        <w:jc w:val="both"/>
        <w:rPr>
          <w:rFonts w:cs="Calibri"/>
        </w:rPr>
      </w:pPr>
      <w:r>
        <w:rPr>
          <w:rFonts w:cs="Calibri"/>
        </w:rPr>
        <w:t xml:space="preserve">In response to these challenges and insights, </w:t>
      </w:r>
      <w:r w:rsidRPr="0056466B">
        <w:rPr>
          <w:rFonts w:cs="Calibri"/>
        </w:rPr>
        <w:t>The Commonwealth of Massachusetts/EOHHS is in the process of implementing several reforms to re-design the behavioral health delivery system</w:t>
      </w:r>
      <w:r w:rsidR="001A0D40">
        <w:rPr>
          <w:rFonts w:cs="Calibri"/>
        </w:rPr>
        <w:t xml:space="preserve"> such as</w:t>
      </w:r>
      <w:r w:rsidRPr="0056466B">
        <w:rPr>
          <w:rFonts w:cs="Calibri"/>
        </w:rPr>
        <w:t>:</w:t>
      </w:r>
    </w:p>
    <w:p w14:paraId="78F84127" w14:textId="7A95A034" w:rsidR="001A0D40" w:rsidRDefault="0056466B" w:rsidP="00753A74">
      <w:pPr>
        <w:pStyle w:val="ListParagraph"/>
        <w:numPr>
          <w:ilvl w:val="0"/>
          <w:numId w:val="29"/>
        </w:numPr>
        <w:spacing w:line="240" w:lineRule="auto"/>
        <w:ind w:left="1080" w:hanging="360"/>
        <w:jc w:val="both"/>
        <w:rPr>
          <w:rFonts w:cs="Calibri"/>
        </w:rPr>
      </w:pPr>
      <w:r w:rsidRPr="001A0D40">
        <w:rPr>
          <w:rFonts w:cs="Calibri"/>
        </w:rPr>
        <w:t>Creating a centralized, convenient “front door” to help people find the right treatment when and where they need it</w:t>
      </w:r>
    </w:p>
    <w:p w14:paraId="5852A910" w14:textId="763F6450" w:rsidR="0056466B" w:rsidRPr="001A0D40" w:rsidRDefault="0056466B" w:rsidP="00753A74">
      <w:pPr>
        <w:pStyle w:val="ListParagraph"/>
        <w:numPr>
          <w:ilvl w:val="0"/>
          <w:numId w:val="29"/>
        </w:numPr>
        <w:spacing w:line="240" w:lineRule="auto"/>
        <w:ind w:left="1080" w:hanging="360"/>
        <w:jc w:val="both"/>
        <w:rPr>
          <w:rFonts w:cs="Calibri"/>
        </w:rPr>
      </w:pPr>
      <w:r w:rsidRPr="001A0D40">
        <w:rPr>
          <w:rFonts w:cs="Calibri"/>
        </w:rPr>
        <w:t>Making outpatient services more readily available, including community-based alternatives to the emergency department</w:t>
      </w:r>
    </w:p>
    <w:p w14:paraId="762CB86E" w14:textId="14F2AEF5" w:rsidR="0056466B" w:rsidRPr="0056466B" w:rsidRDefault="0056466B" w:rsidP="00753A74">
      <w:pPr>
        <w:pStyle w:val="ListParagraph"/>
        <w:numPr>
          <w:ilvl w:val="0"/>
          <w:numId w:val="29"/>
        </w:numPr>
        <w:spacing w:line="240" w:lineRule="auto"/>
        <w:ind w:left="1080" w:hanging="360"/>
        <w:jc w:val="both"/>
        <w:rPr>
          <w:rFonts w:cs="Calibri"/>
        </w:rPr>
      </w:pPr>
      <w:r w:rsidRPr="0056466B">
        <w:rPr>
          <w:rFonts w:cs="Calibri"/>
        </w:rPr>
        <w:t>Expanding inpatient psychiatric beds to meet needs exacerbated by COVID-19</w:t>
      </w:r>
    </w:p>
    <w:p w14:paraId="588EE7D8" w14:textId="541C0D89" w:rsidR="0056466B" w:rsidRDefault="0056466B" w:rsidP="00753A74">
      <w:pPr>
        <w:pStyle w:val="ListParagraph"/>
        <w:numPr>
          <w:ilvl w:val="0"/>
          <w:numId w:val="29"/>
        </w:numPr>
        <w:spacing w:line="240" w:lineRule="auto"/>
        <w:ind w:left="1080" w:hanging="360"/>
        <w:jc w:val="both"/>
        <w:rPr>
          <w:rFonts w:cs="Calibri"/>
        </w:rPr>
      </w:pPr>
      <w:r w:rsidRPr="0056466B">
        <w:rPr>
          <w:rFonts w:cs="Calibri"/>
        </w:rPr>
        <w:t>Broadening insurance coverage and encouraging more providers to accept insurance, including MassHealth</w:t>
      </w:r>
    </w:p>
    <w:p w14:paraId="534011C4" w14:textId="592FE1BA" w:rsidR="001A0D40" w:rsidRPr="0056466B" w:rsidRDefault="001A0D40" w:rsidP="00753A74">
      <w:pPr>
        <w:pStyle w:val="ListParagraph"/>
        <w:numPr>
          <w:ilvl w:val="0"/>
          <w:numId w:val="29"/>
        </w:numPr>
        <w:spacing w:line="240" w:lineRule="auto"/>
        <w:ind w:left="1080" w:hanging="360"/>
        <w:jc w:val="both"/>
        <w:rPr>
          <w:rFonts w:cs="Calibri"/>
        </w:rPr>
      </w:pPr>
      <w:r>
        <w:rPr>
          <w:rFonts w:cs="Calibri"/>
        </w:rPr>
        <w:t>Implementing targeted interventions to strengthen workforce diversity and competency</w:t>
      </w:r>
    </w:p>
    <w:p w14:paraId="5571518E" w14:textId="054B6CD2" w:rsidR="001A0D40" w:rsidRDefault="001A0D40" w:rsidP="001A0D40">
      <w:pPr>
        <w:ind w:left="720"/>
        <w:jc w:val="both"/>
        <w:rPr>
          <w:rFonts w:asciiTheme="minorHAnsi" w:hAnsiTheme="minorHAnsi" w:cstheme="minorHAnsi"/>
        </w:rPr>
      </w:pPr>
      <w:r>
        <w:rPr>
          <w:rFonts w:asciiTheme="minorHAnsi" w:hAnsiTheme="minorHAnsi" w:cstheme="minorHAnsi"/>
        </w:rPr>
        <w:t xml:space="preserve">This initiative aims </w:t>
      </w:r>
      <w:r w:rsidR="00BF09D9">
        <w:rPr>
          <w:rFonts w:asciiTheme="minorHAnsi" w:hAnsiTheme="minorHAnsi" w:cstheme="minorHAnsi"/>
        </w:rPr>
        <w:t xml:space="preserve">primarily </w:t>
      </w:r>
      <w:r>
        <w:rPr>
          <w:rFonts w:asciiTheme="minorHAnsi" w:hAnsiTheme="minorHAnsi" w:cstheme="minorHAnsi"/>
        </w:rPr>
        <w:t xml:space="preserve">to </w:t>
      </w:r>
      <w:r w:rsidR="00BF09D9">
        <w:rPr>
          <w:rFonts w:asciiTheme="minorHAnsi" w:hAnsiTheme="minorHAnsi" w:cstheme="minorHAnsi"/>
        </w:rPr>
        <w:t xml:space="preserve">address </w:t>
      </w:r>
      <w:r>
        <w:rPr>
          <w:rFonts w:asciiTheme="minorHAnsi" w:hAnsiTheme="minorHAnsi" w:cstheme="minorHAnsi"/>
        </w:rPr>
        <w:t xml:space="preserve">the fifth reform. </w:t>
      </w:r>
      <w:r w:rsidR="00C723AE">
        <w:rPr>
          <w:rFonts w:asciiTheme="minorHAnsi" w:hAnsiTheme="minorHAnsi" w:cstheme="minorHAnsi"/>
        </w:rPr>
        <w:t>Behavioral health</w:t>
      </w:r>
      <w:r>
        <w:rPr>
          <w:rFonts w:asciiTheme="minorHAnsi" w:hAnsiTheme="minorHAnsi" w:cstheme="minorHAnsi"/>
        </w:rPr>
        <w:t xml:space="preserve"> </w:t>
      </w:r>
      <w:r w:rsidRPr="001A0D40">
        <w:rPr>
          <w:rFonts w:asciiTheme="minorHAnsi" w:hAnsiTheme="minorHAnsi" w:cstheme="minorHAnsi"/>
        </w:rPr>
        <w:t>employers across the state report persistent difficulty with hiring and retaining qualified staff. Efforts to expand access to available</w:t>
      </w:r>
      <w:r w:rsidR="00C723AE">
        <w:rPr>
          <w:rFonts w:asciiTheme="minorHAnsi" w:hAnsiTheme="minorHAnsi" w:cstheme="minorHAnsi"/>
        </w:rPr>
        <w:t xml:space="preserve"> behavioral health </w:t>
      </w:r>
      <w:r w:rsidRPr="001A0D40">
        <w:rPr>
          <w:rFonts w:asciiTheme="minorHAnsi" w:hAnsiTheme="minorHAnsi" w:cstheme="minorHAnsi"/>
        </w:rPr>
        <w:t xml:space="preserve">services </w:t>
      </w:r>
      <w:r w:rsidR="0056473D">
        <w:rPr>
          <w:rFonts w:asciiTheme="minorHAnsi" w:hAnsiTheme="minorHAnsi" w:cstheme="minorHAnsi"/>
        </w:rPr>
        <w:t xml:space="preserve">are inhibited by the </w:t>
      </w:r>
      <w:r w:rsidRPr="001A0D40">
        <w:rPr>
          <w:rFonts w:asciiTheme="minorHAnsi" w:hAnsiTheme="minorHAnsi" w:cstheme="minorHAnsi"/>
        </w:rPr>
        <w:t xml:space="preserve">already challenged workforce system </w:t>
      </w:r>
      <w:r w:rsidR="0056473D">
        <w:rPr>
          <w:rFonts w:asciiTheme="minorHAnsi" w:hAnsiTheme="minorHAnsi" w:cstheme="minorHAnsi"/>
        </w:rPr>
        <w:t>and the</w:t>
      </w:r>
      <w:r w:rsidR="000A6DE5">
        <w:rPr>
          <w:rFonts w:asciiTheme="minorHAnsi" w:hAnsiTheme="minorHAnsi" w:cstheme="minorHAnsi"/>
        </w:rPr>
        <w:t xml:space="preserve"> aforementioned</w:t>
      </w:r>
      <w:r w:rsidR="0056473D">
        <w:rPr>
          <w:rFonts w:asciiTheme="minorHAnsi" w:hAnsiTheme="minorHAnsi" w:cstheme="minorHAnsi"/>
        </w:rPr>
        <w:t xml:space="preserve"> challenges of recruitment and re</w:t>
      </w:r>
      <w:r w:rsidR="000A6DE5">
        <w:rPr>
          <w:rFonts w:asciiTheme="minorHAnsi" w:hAnsiTheme="minorHAnsi" w:cstheme="minorHAnsi"/>
        </w:rPr>
        <w:t>tention</w:t>
      </w:r>
      <w:r w:rsidRPr="001A0D40">
        <w:rPr>
          <w:rFonts w:asciiTheme="minorHAnsi" w:hAnsiTheme="minorHAnsi" w:cstheme="minorHAnsi"/>
        </w:rPr>
        <w:t xml:space="preserve">. EOHHS is </w:t>
      </w:r>
      <w:r>
        <w:rPr>
          <w:rFonts w:asciiTheme="minorHAnsi" w:hAnsiTheme="minorHAnsi" w:cstheme="minorHAnsi"/>
        </w:rPr>
        <w:t xml:space="preserve">committed to </w:t>
      </w:r>
      <w:r w:rsidRPr="001A0D40">
        <w:rPr>
          <w:rFonts w:asciiTheme="minorHAnsi" w:hAnsiTheme="minorHAnsi" w:cstheme="minorHAnsi"/>
        </w:rPr>
        <w:t>targeting funding to help address these challenges</w:t>
      </w:r>
      <w:r>
        <w:rPr>
          <w:rFonts w:asciiTheme="minorHAnsi" w:hAnsiTheme="minorHAnsi" w:cstheme="minorHAnsi"/>
        </w:rPr>
        <w:t xml:space="preserve"> and is seeking to build on a work stream previously launched by Commonwealth Corporation and the Executive Office of Labor and Workforce Development (EOLWD).</w:t>
      </w:r>
    </w:p>
    <w:p w14:paraId="34818DD8" w14:textId="692B6CE3" w:rsidR="001A0D40" w:rsidRDefault="001A0D40" w:rsidP="001A0D40">
      <w:pPr>
        <w:ind w:left="360"/>
        <w:jc w:val="both"/>
        <w:rPr>
          <w:rFonts w:asciiTheme="minorHAnsi" w:hAnsiTheme="minorHAnsi" w:cstheme="minorHAnsi"/>
        </w:rPr>
      </w:pPr>
    </w:p>
    <w:p w14:paraId="7462DB2E" w14:textId="3FA289C0" w:rsidR="005E4B65" w:rsidRDefault="001A0D40" w:rsidP="001D5051">
      <w:pPr>
        <w:ind w:left="720"/>
        <w:jc w:val="both"/>
        <w:rPr>
          <w:rFonts w:asciiTheme="minorHAnsi" w:hAnsiTheme="minorHAnsi" w:cstheme="minorHAnsi"/>
        </w:rPr>
      </w:pPr>
      <w:r>
        <w:rPr>
          <w:rFonts w:asciiTheme="minorHAnsi" w:hAnsiTheme="minorHAnsi" w:cstheme="minorHAnsi"/>
        </w:rPr>
        <w:t xml:space="preserve">Commonwealth Corporation </w:t>
      </w:r>
      <w:r w:rsidRPr="00102750">
        <w:rPr>
          <w:rFonts w:asciiTheme="minorHAnsi" w:hAnsiTheme="minorHAnsi" w:cstheme="minorHAnsi"/>
        </w:rPr>
        <w:t xml:space="preserve">administers the Workforce Competitiveness Trust Fund </w:t>
      </w:r>
      <w:r w:rsidR="00BF09D9">
        <w:rPr>
          <w:rFonts w:asciiTheme="minorHAnsi" w:hAnsiTheme="minorHAnsi" w:cstheme="minorHAnsi"/>
        </w:rPr>
        <w:t xml:space="preserve">(WCTF) </w:t>
      </w:r>
      <w:r>
        <w:rPr>
          <w:rFonts w:asciiTheme="minorHAnsi" w:hAnsiTheme="minorHAnsi" w:cstheme="minorHAnsi"/>
        </w:rPr>
        <w:t>on behalf of EOLWD</w:t>
      </w:r>
      <w:r w:rsidRPr="00102750">
        <w:rPr>
          <w:rFonts w:asciiTheme="minorHAnsi" w:hAnsiTheme="minorHAnsi" w:cstheme="minorHAnsi"/>
        </w:rPr>
        <w:t xml:space="preserve">. </w:t>
      </w:r>
      <w:r>
        <w:rPr>
          <w:rFonts w:asciiTheme="minorHAnsi" w:hAnsiTheme="minorHAnsi" w:cstheme="minorHAnsi"/>
        </w:rPr>
        <w:t xml:space="preserve">The </w:t>
      </w:r>
      <w:r w:rsidRPr="001A0D40">
        <w:rPr>
          <w:rFonts w:asciiTheme="minorHAnsi" w:hAnsiTheme="minorHAnsi" w:cstheme="minorHAnsi"/>
          <w:b/>
          <w:bCs/>
        </w:rPr>
        <w:t xml:space="preserve">Senator Kenneth J. </w:t>
      </w:r>
      <w:r w:rsidRPr="00102750">
        <w:rPr>
          <w:rFonts w:asciiTheme="minorHAnsi" w:hAnsiTheme="minorHAnsi" w:cstheme="minorHAnsi"/>
          <w:b/>
          <w:bCs/>
        </w:rPr>
        <w:t xml:space="preserve">Donnelly </w:t>
      </w:r>
      <w:r>
        <w:rPr>
          <w:rFonts w:asciiTheme="minorHAnsi" w:hAnsiTheme="minorHAnsi" w:cstheme="minorHAnsi"/>
          <w:b/>
          <w:bCs/>
        </w:rPr>
        <w:t xml:space="preserve">Workforce Success </w:t>
      </w:r>
      <w:r w:rsidRPr="00102750">
        <w:rPr>
          <w:rFonts w:asciiTheme="minorHAnsi" w:hAnsiTheme="minorHAnsi" w:cstheme="minorHAnsi"/>
          <w:b/>
          <w:bCs/>
        </w:rPr>
        <w:t>Grants</w:t>
      </w:r>
      <w:r w:rsidRPr="00102750">
        <w:rPr>
          <w:rFonts w:asciiTheme="minorHAnsi" w:hAnsiTheme="minorHAnsi" w:cstheme="minorHAnsi"/>
        </w:rPr>
        <w:t xml:space="preserve"> </w:t>
      </w:r>
      <w:r>
        <w:rPr>
          <w:rFonts w:asciiTheme="minorHAnsi" w:hAnsiTheme="minorHAnsi" w:cstheme="minorHAnsi"/>
        </w:rPr>
        <w:t xml:space="preserve">(Donnelly Grants) </w:t>
      </w:r>
      <w:r w:rsidRPr="00102750">
        <w:rPr>
          <w:rFonts w:asciiTheme="minorHAnsi" w:hAnsiTheme="minorHAnsi" w:cstheme="minorHAnsi"/>
        </w:rPr>
        <w:t xml:space="preserve">focus on training unemployed or underemployed people to fill in-demand regional jobs and </w:t>
      </w:r>
      <w:r w:rsidR="008C1BFE">
        <w:rPr>
          <w:rFonts w:asciiTheme="minorHAnsi" w:hAnsiTheme="minorHAnsi" w:cstheme="minorHAnsi"/>
        </w:rPr>
        <w:t xml:space="preserve">support the advancement of </w:t>
      </w:r>
      <w:r w:rsidRPr="00102750">
        <w:rPr>
          <w:rFonts w:asciiTheme="minorHAnsi" w:hAnsiTheme="minorHAnsi" w:cstheme="minorHAnsi"/>
        </w:rPr>
        <w:t xml:space="preserve">entry-level workers </w:t>
      </w:r>
      <w:r w:rsidR="008C1BFE">
        <w:rPr>
          <w:rFonts w:asciiTheme="minorHAnsi" w:hAnsiTheme="minorHAnsi" w:cstheme="minorHAnsi"/>
        </w:rPr>
        <w:t xml:space="preserve">within their </w:t>
      </w:r>
      <w:r w:rsidRPr="00102750">
        <w:rPr>
          <w:rFonts w:asciiTheme="minorHAnsi" w:hAnsiTheme="minorHAnsi" w:cstheme="minorHAnsi"/>
        </w:rPr>
        <w:t>current employer.</w:t>
      </w:r>
      <w:r w:rsidR="005E4B65">
        <w:rPr>
          <w:rFonts w:asciiTheme="minorHAnsi" w:hAnsiTheme="minorHAnsi" w:cstheme="minorHAnsi"/>
        </w:rPr>
        <w:t xml:space="preserve"> The goals of the WCTF include</w:t>
      </w:r>
      <w:r w:rsidR="005E4B65" w:rsidRPr="005E4B65">
        <w:rPr>
          <w:rFonts w:asciiTheme="minorHAnsi" w:hAnsiTheme="minorHAnsi" w:cstheme="minorHAnsi"/>
        </w:rPr>
        <w:t xml:space="preserve"> improv</w:t>
      </w:r>
      <w:r w:rsidR="005E4B65">
        <w:rPr>
          <w:rFonts w:asciiTheme="minorHAnsi" w:hAnsiTheme="minorHAnsi" w:cstheme="minorHAnsi"/>
        </w:rPr>
        <w:t>ing</w:t>
      </w:r>
      <w:r w:rsidR="005E4B65" w:rsidRPr="005E4B65">
        <w:rPr>
          <w:rFonts w:asciiTheme="minorHAnsi" w:hAnsiTheme="minorHAnsi" w:cstheme="minorHAnsi"/>
        </w:rPr>
        <w:t xml:space="preserve"> the competitive stature of Massachusetts businesses by improving the skills of current and future </w:t>
      </w:r>
      <w:r w:rsidR="003B0A82" w:rsidRPr="005E4B65">
        <w:rPr>
          <w:rFonts w:asciiTheme="minorHAnsi" w:hAnsiTheme="minorHAnsi" w:cstheme="minorHAnsi"/>
        </w:rPr>
        <w:t>workers and</w:t>
      </w:r>
      <w:r w:rsidR="005E4B65">
        <w:rPr>
          <w:rFonts w:asciiTheme="minorHAnsi" w:hAnsiTheme="minorHAnsi" w:cstheme="minorHAnsi"/>
        </w:rPr>
        <w:t xml:space="preserve"> improving </w:t>
      </w:r>
      <w:r w:rsidR="005E4B65" w:rsidRPr="005E4B65">
        <w:rPr>
          <w:rFonts w:asciiTheme="minorHAnsi" w:hAnsiTheme="minorHAnsi" w:cstheme="minorHAnsi"/>
        </w:rPr>
        <w:t>access to well-paying jobs and long-term career success for all Massachusetts residents, especially those who experience structural, social, and educational barriers to employment success.</w:t>
      </w:r>
      <w:r w:rsidRPr="00102750">
        <w:rPr>
          <w:rFonts w:asciiTheme="minorHAnsi" w:hAnsiTheme="minorHAnsi" w:cstheme="minorHAnsi"/>
        </w:rPr>
        <w:t xml:space="preserve"> </w:t>
      </w:r>
    </w:p>
    <w:p w14:paraId="24446FB9" w14:textId="77777777" w:rsidR="005E4B65" w:rsidRDefault="005E4B65" w:rsidP="001D5051">
      <w:pPr>
        <w:ind w:left="720"/>
        <w:jc w:val="both"/>
        <w:rPr>
          <w:rFonts w:asciiTheme="minorHAnsi" w:hAnsiTheme="minorHAnsi" w:cstheme="minorHAnsi"/>
        </w:rPr>
      </w:pPr>
    </w:p>
    <w:p w14:paraId="41FD3401" w14:textId="6BA269EE" w:rsidR="001A0D40" w:rsidRPr="001A0D40" w:rsidRDefault="001A0D40" w:rsidP="001D5051">
      <w:pPr>
        <w:ind w:left="720"/>
        <w:jc w:val="both"/>
        <w:rPr>
          <w:rFonts w:asciiTheme="minorHAnsi" w:hAnsiTheme="minorHAnsi" w:cstheme="minorHAnsi"/>
        </w:rPr>
      </w:pPr>
      <w:r w:rsidRPr="00102750">
        <w:rPr>
          <w:rFonts w:asciiTheme="minorHAnsi" w:hAnsiTheme="minorHAnsi" w:cstheme="minorHAnsi"/>
        </w:rPr>
        <w:t>In October 2020, CommCorp launched seven healthcare workforce</w:t>
      </w:r>
      <w:r w:rsidR="008C1BFE">
        <w:rPr>
          <w:rFonts w:asciiTheme="minorHAnsi" w:hAnsiTheme="minorHAnsi" w:cstheme="minorHAnsi"/>
        </w:rPr>
        <w:t xml:space="preserve"> </w:t>
      </w:r>
      <w:r w:rsidRPr="00102750">
        <w:rPr>
          <w:rFonts w:asciiTheme="minorHAnsi" w:hAnsiTheme="minorHAnsi" w:cstheme="minorHAnsi"/>
        </w:rPr>
        <w:t xml:space="preserve">planning grants, including five grants to single regions and two grants to regions </w:t>
      </w:r>
      <w:r w:rsidR="0056473D">
        <w:rPr>
          <w:rFonts w:asciiTheme="minorHAnsi" w:hAnsiTheme="minorHAnsi" w:cstheme="minorHAnsi"/>
        </w:rPr>
        <w:t>comprised</w:t>
      </w:r>
      <w:r w:rsidR="0056473D" w:rsidRPr="00102750">
        <w:rPr>
          <w:rFonts w:asciiTheme="minorHAnsi" w:hAnsiTheme="minorHAnsi" w:cstheme="minorHAnsi"/>
        </w:rPr>
        <w:t xml:space="preserve"> </w:t>
      </w:r>
      <w:r w:rsidRPr="00102750">
        <w:rPr>
          <w:rFonts w:asciiTheme="minorHAnsi" w:hAnsiTheme="minorHAnsi" w:cstheme="minorHAnsi"/>
        </w:rPr>
        <w:t xml:space="preserve">of combinations of multiple investment boards (now referred to as the </w:t>
      </w:r>
      <w:r w:rsidR="008C1BFE">
        <w:rPr>
          <w:rFonts w:asciiTheme="minorHAnsi" w:hAnsiTheme="minorHAnsi" w:cstheme="minorHAnsi"/>
        </w:rPr>
        <w:t>“</w:t>
      </w:r>
      <w:r w:rsidRPr="00102750">
        <w:rPr>
          <w:rFonts w:asciiTheme="minorHAnsi" w:hAnsiTheme="minorHAnsi" w:cstheme="minorHAnsi"/>
        </w:rPr>
        <w:t xml:space="preserve">Healthcare </w:t>
      </w:r>
      <w:r w:rsidRPr="003B0A82">
        <w:rPr>
          <w:rFonts w:asciiTheme="minorHAnsi" w:hAnsiTheme="minorHAnsi" w:cstheme="minorHAnsi"/>
        </w:rPr>
        <w:t>H</w:t>
      </w:r>
      <w:r w:rsidR="008C1BFE" w:rsidRPr="003B0A82">
        <w:rPr>
          <w:rFonts w:asciiTheme="minorHAnsi" w:hAnsiTheme="minorHAnsi" w:cstheme="minorHAnsi"/>
        </w:rPr>
        <w:t>ubs”</w:t>
      </w:r>
      <w:r w:rsidRPr="00102750">
        <w:rPr>
          <w:rFonts w:asciiTheme="minorHAnsi" w:hAnsiTheme="minorHAnsi" w:cstheme="minorHAnsi"/>
        </w:rPr>
        <w:t xml:space="preserve">). </w:t>
      </w:r>
      <w:r w:rsidR="005E4B65">
        <w:rPr>
          <w:rFonts w:asciiTheme="minorHAnsi" w:hAnsiTheme="minorHAnsi" w:cstheme="minorHAnsi"/>
        </w:rPr>
        <w:t xml:space="preserve"> </w:t>
      </w:r>
      <w:r w:rsidRPr="00102750">
        <w:rPr>
          <w:rFonts w:asciiTheme="minorHAnsi" w:hAnsiTheme="minorHAnsi" w:cstheme="minorHAnsi"/>
        </w:rPr>
        <w:t>The initial phase of the Healthcare H</w:t>
      </w:r>
      <w:r w:rsidR="008C1BFE">
        <w:rPr>
          <w:rFonts w:asciiTheme="minorHAnsi" w:hAnsiTheme="minorHAnsi" w:cstheme="minorHAnsi"/>
        </w:rPr>
        <w:t>ubs</w:t>
      </w:r>
      <w:r w:rsidRPr="00102750">
        <w:rPr>
          <w:rFonts w:asciiTheme="minorHAnsi" w:hAnsiTheme="minorHAnsi" w:cstheme="minorHAnsi"/>
        </w:rPr>
        <w:t xml:space="preserve"> activity launched in Spring 2021</w:t>
      </w:r>
      <w:r>
        <w:rPr>
          <w:rFonts w:asciiTheme="minorHAnsi" w:hAnsiTheme="minorHAnsi" w:cstheme="minorHAnsi"/>
        </w:rPr>
        <w:t xml:space="preserve"> </w:t>
      </w:r>
      <w:r w:rsidRPr="00102750">
        <w:rPr>
          <w:rFonts w:asciiTheme="minorHAnsi" w:hAnsiTheme="minorHAnsi" w:cstheme="minorHAnsi"/>
        </w:rPr>
        <w:t>and included a focus on a broad range of healthcare occupations.</w:t>
      </w:r>
      <w:r w:rsidR="008C1BFE">
        <w:rPr>
          <w:rFonts w:asciiTheme="minorHAnsi" w:hAnsiTheme="minorHAnsi" w:cstheme="minorHAnsi"/>
        </w:rPr>
        <w:t xml:space="preserve"> Commonwealth Corporation</w:t>
      </w:r>
      <w:r w:rsidR="008C1BFE" w:rsidRPr="00102750">
        <w:rPr>
          <w:rFonts w:asciiTheme="minorHAnsi" w:hAnsiTheme="minorHAnsi" w:cstheme="minorHAnsi"/>
        </w:rPr>
        <w:t xml:space="preserve"> </w:t>
      </w:r>
      <w:r w:rsidRPr="00102750">
        <w:rPr>
          <w:rFonts w:asciiTheme="minorHAnsi" w:hAnsiTheme="minorHAnsi" w:cstheme="minorHAnsi"/>
        </w:rPr>
        <w:t xml:space="preserve">has partnered with MassHealth and </w:t>
      </w:r>
      <w:r w:rsidR="00BF09D9">
        <w:rPr>
          <w:rFonts w:asciiTheme="minorHAnsi" w:hAnsiTheme="minorHAnsi" w:cstheme="minorHAnsi"/>
        </w:rPr>
        <w:t>RIZE</w:t>
      </w:r>
      <w:r w:rsidRPr="00102750">
        <w:rPr>
          <w:rFonts w:asciiTheme="minorHAnsi" w:hAnsiTheme="minorHAnsi" w:cstheme="minorHAnsi"/>
        </w:rPr>
        <w:t xml:space="preserve"> to </w:t>
      </w:r>
      <w:r w:rsidR="008C1BFE">
        <w:rPr>
          <w:rFonts w:asciiTheme="minorHAnsi" w:hAnsiTheme="minorHAnsi" w:cstheme="minorHAnsi"/>
        </w:rPr>
        <w:t xml:space="preserve">expand the reach of </w:t>
      </w:r>
      <w:r w:rsidRPr="00102750">
        <w:rPr>
          <w:rFonts w:asciiTheme="minorHAnsi" w:hAnsiTheme="minorHAnsi" w:cstheme="minorHAnsi"/>
        </w:rPr>
        <w:t>the HealthCare H</w:t>
      </w:r>
      <w:r w:rsidR="00BF09D9">
        <w:rPr>
          <w:rFonts w:asciiTheme="minorHAnsi" w:hAnsiTheme="minorHAnsi" w:cstheme="minorHAnsi"/>
        </w:rPr>
        <w:t>ubs</w:t>
      </w:r>
      <w:r w:rsidRPr="00102750">
        <w:rPr>
          <w:rFonts w:asciiTheme="minorHAnsi" w:hAnsiTheme="minorHAnsi" w:cstheme="minorHAnsi"/>
        </w:rPr>
        <w:t xml:space="preserve"> concept</w:t>
      </w:r>
      <w:r w:rsidR="008C1BFE">
        <w:rPr>
          <w:rFonts w:asciiTheme="minorHAnsi" w:hAnsiTheme="minorHAnsi" w:cstheme="minorHAnsi"/>
        </w:rPr>
        <w:t xml:space="preserve"> though </w:t>
      </w:r>
      <w:r w:rsidRPr="00102750">
        <w:rPr>
          <w:rFonts w:asciiTheme="minorHAnsi" w:hAnsiTheme="minorHAnsi" w:cstheme="minorHAnsi"/>
        </w:rPr>
        <w:t>a more targeted emphasis on critical</w:t>
      </w:r>
      <w:r w:rsidR="008C1BFE">
        <w:rPr>
          <w:rFonts w:asciiTheme="minorHAnsi" w:hAnsiTheme="minorHAnsi" w:cstheme="minorHAnsi"/>
        </w:rPr>
        <w:t xml:space="preserve"> needs in the</w:t>
      </w:r>
      <w:r w:rsidRPr="00102750">
        <w:rPr>
          <w:rFonts w:asciiTheme="minorHAnsi" w:hAnsiTheme="minorHAnsi" w:cstheme="minorHAnsi"/>
        </w:rPr>
        <w:t xml:space="preserve"> </w:t>
      </w:r>
      <w:r w:rsidRPr="00102750">
        <w:rPr>
          <w:rFonts w:asciiTheme="minorHAnsi" w:hAnsiTheme="minorHAnsi" w:cstheme="minorHAnsi"/>
          <w:b/>
          <w:bCs/>
        </w:rPr>
        <w:t>community</w:t>
      </w:r>
      <w:r w:rsidR="008C1BFE">
        <w:rPr>
          <w:rFonts w:asciiTheme="minorHAnsi" w:hAnsiTheme="minorHAnsi" w:cstheme="minorHAnsi"/>
          <w:b/>
          <w:bCs/>
        </w:rPr>
        <w:t>-</w:t>
      </w:r>
      <w:r w:rsidRPr="00102750">
        <w:rPr>
          <w:rFonts w:asciiTheme="minorHAnsi" w:hAnsiTheme="minorHAnsi" w:cstheme="minorHAnsi"/>
          <w:b/>
          <w:bCs/>
        </w:rPr>
        <w:t>based mental health and</w:t>
      </w:r>
      <w:r w:rsidR="00BF09D9">
        <w:rPr>
          <w:rFonts w:asciiTheme="minorHAnsi" w:hAnsiTheme="minorHAnsi" w:cstheme="minorHAnsi"/>
          <w:b/>
          <w:bCs/>
        </w:rPr>
        <w:t xml:space="preserve"> SUD</w:t>
      </w:r>
      <w:r w:rsidR="00AB22A3">
        <w:rPr>
          <w:rFonts w:asciiTheme="minorHAnsi" w:hAnsiTheme="minorHAnsi" w:cstheme="minorHAnsi"/>
          <w:b/>
          <w:bCs/>
        </w:rPr>
        <w:t>/OUD</w:t>
      </w:r>
      <w:r w:rsidR="00BF09D9">
        <w:rPr>
          <w:rFonts w:asciiTheme="minorHAnsi" w:hAnsiTheme="minorHAnsi" w:cstheme="minorHAnsi"/>
          <w:b/>
          <w:bCs/>
        </w:rPr>
        <w:t xml:space="preserve"> </w:t>
      </w:r>
      <w:r w:rsidR="008C1BFE" w:rsidRPr="008C1BFE">
        <w:rPr>
          <w:rFonts w:asciiTheme="minorHAnsi" w:hAnsiTheme="minorHAnsi" w:cstheme="minorHAnsi"/>
        </w:rPr>
        <w:t>workforce</w:t>
      </w:r>
      <w:r w:rsidRPr="00C723AE">
        <w:rPr>
          <w:rFonts w:asciiTheme="minorHAnsi" w:hAnsiTheme="minorHAnsi" w:cstheme="minorHAnsi"/>
        </w:rPr>
        <w:t>.</w:t>
      </w:r>
      <w:r w:rsidR="00AB22A3" w:rsidRPr="00C723AE">
        <w:rPr>
          <w:rStyle w:val="FootnoteReference"/>
          <w:rFonts w:asciiTheme="minorHAnsi" w:hAnsiTheme="minorHAnsi" w:cstheme="minorHAnsi"/>
        </w:rPr>
        <w:footnoteReference w:id="1"/>
      </w:r>
      <w:r w:rsidR="00AB22A3">
        <w:rPr>
          <w:rFonts w:asciiTheme="minorHAnsi" w:hAnsiTheme="minorHAnsi" w:cstheme="minorHAnsi"/>
          <w:b/>
          <w:bCs/>
        </w:rPr>
        <w:t xml:space="preserve"> </w:t>
      </w:r>
    </w:p>
    <w:p w14:paraId="49906B01" w14:textId="77777777" w:rsidR="001A0D40" w:rsidRPr="006F595F" w:rsidRDefault="001A0D40" w:rsidP="006F595F">
      <w:pPr>
        <w:jc w:val="both"/>
        <w:rPr>
          <w:rFonts w:cs="Arial"/>
          <w:u w:val="single"/>
        </w:rPr>
      </w:pPr>
    </w:p>
    <w:p w14:paraId="08C3500E" w14:textId="27E32BD8" w:rsidR="006F595F" w:rsidRPr="002E584B" w:rsidRDefault="00A43671" w:rsidP="006F595F">
      <w:pPr>
        <w:pStyle w:val="ListParagraph"/>
        <w:numPr>
          <w:ilvl w:val="0"/>
          <w:numId w:val="5"/>
        </w:numPr>
        <w:spacing w:after="0" w:line="240" w:lineRule="auto"/>
        <w:jc w:val="both"/>
        <w:rPr>
          <w:rFonts w:cs="Arial"/>
          <w:u w:val="single"/>
        </w:rPr>
      </w:pPr>
      <w:r>
        <w:rPr>
          <w:rFonts w:cs="Arial"/>
          <w:b/>
          <w:i/>
        </w:rPr>
        <w:t xml:space="preserve">About the Grant </w:t>
      </w:r>
      <w:r w:rsidR="007E6FB5">
        <w:rPr>
          <w:rFonts w:cs="Arial"/>
          <w:b/>
          <w:i/>
        </w:rPr>
        <w:t>Initiative</w:t>
      </w:r>
      <w:r w:rsidR="00E07171">
        <w:rPr>
          <w:rFonts w:cs="Arial"/>
          <w:b/>
          <w:i/>
        </w:rPr>
        <w:t xml:space="preserve"> </w:t>
      </w:r>
      <w:r w:rsidR="00E07171" w:rsidRPr="00C04AFE">
        <w:rPr>
          <w:rFonts w:cs="Arial"/>
          <w:b/>
          <w:i/>
        </w:rPr>
        <w:t>Goals</w:t>
      </w:r>
      <w:r>
        <w:rPr>
          <w:rFonts w:cs="Arial"/>
          <w:b/>
          <w:i/>
        </w:rPr>
        <w:t>:</w:t>
      </w:r>
      <w:r>
        <w:rPr>
          <w:rFonts w:cs="Arial"/>
        </w:rPr>
        <w:t xml:space="preserve"> </w:t>
      </w:r>
      <w:r w:rsidR="006F595F">
        <w:rPr>
          <w:rFonts w:cs="Arial"/>
        </w:rPr>
        <w:t>This Request for Proposals is administered by Commonwealth Corporation on behalf of EOHHS through the DSRIP Statewide Investments program.</w:t>
      </w:r>
      <w:r w:rsidR="008C4487">
        <w:rPr>
          <w:rFonts w:cs="Arial"/>
        </w:rPr>
        <w:t xml:space="preserve"> </w:t>
      </w:r>
      <w:r w:rsidR="006F595F">
        <w:rPr>
          <w:rFonts w:cs="Arial"/>
        </w:rPr>
        <w:t xml:space="preserve">This investment seeks to </w:t>
      </w:r>
      <w:r w:rsidR="002E584B">
        <w:rPr>
          <w:rFonts w:cs="Arial"/>
        </w:rPr>
        <w:t>focus on high-priority workforce gaps and to promote health equity by</w:t>
      </w:r>
      <w:r w:rsidR="006F595F">
        <w:rPr>
          <w:rFonts w:cs="Arial"/>
        </w:rPr>
        <w:t xml:space="preserve"> leverag</w:t>
      </w:r>
      <w:r w:rsidR="002E584B">
        <w:rPr>
          <w:rFonts w:cs="Arial"/>
        </w:rPr>
        <w:t>ing</w:t>
      </w:r>
      <w:r w:rsidR="006F595F">
        <w:rPr>
          <w:rFonts w:cs="Arial"/>
        </w:rPr>
        <w:t xml:space="preserve"> efforts from the existing healthcare workforce hubs initiative launched in 2020 through </w:t>
      </w:r>
      <w:r w:rsidR="00BF09D9" w:rsidRPr="008C4487">
        <w:rPr>
          <w:rFonts w:cs="Calibri"/>
          <w:iCs/>
        </w:rPr>
        <w:t>The WCTF</w:t>
      </w:r>
      <w:r w:rsidRPr="008C4487">
        <w:rPr>
          <w:rFonts w:cs="Calibri"/>
          <w:iCs/>
        </w:rPr>
        <w:t xml:space="preserve"> F</w:t>
      </w:r>
      <w:r w:rsidR="000A6DE5">
        <w:rPr>
          <w:rFonts w:cs="Calibri"/>
          <w:iCs/>
        </w:rPr>
        <w:t>iscal Year 20</w:t>
      </w:r>
      <w:r w:rsidR="00F13400" w:rsidRPr="008C4487">
        <w:rPr>
          <w:rFonts w:cs="Calibri"/>
          <w:iCs/>
        </w:rPr>
        <w:t>20</w:t>
      </w:r>
      <w:r w:rsidR="002B6194" w:rsidRPr="008C4487">
        <w:rPr>
          <w:rFonts w:cs="Calibri"/>
          <w:iCs/>
        </w:rPr>
        <w:t xml:space="preserve"> Appropriation</w:t>
      </w:r>
      <w:r w:rsidR="006F595F" w:rsidRPr="008C4487">
        <w:rPr>
          <w:rFonts w:cs="Calibri"/>
          <w:iCs/>
        </w:rPr>
        <w:t>.</w:t>
      </w:r>
    </w:p>
    <w:p w14:paraId="64160B1F" w14:textId="63D84610" w:rsidR="002E584B" w:rsidRDefault="002E584B" w:rsidP="002E584B">
      <w:pPr>
        <w:jc w:val="both"/>
        <w:rPr>
          <w:rFonts w:cs="Arial"/>
          <w:u w:val="single"/>
        </w:rPr>
      </w:pPr>
    </w:p>
    <w:p w14:paraId="18F22C51" w14:textId="2AF79971" w:rsidR="002E584B" w:rsidRDefault="00BF09D9" w:rsidP="008C1BFE">
      <w:pPr>
        <w:ind w:left="720"/>
        <w:jc w:val="both"/>
        <w:rPr>
          <w:rFonts w:cs="Arial"/>
        </w:rPr>
      </w:pPr>
      <w:r>
        <w:rPr>
          <w:rFonts w:cs="Arial"/>
        </w:rPr>
        <w:lastRenderedPageBreak/>
        <w:t xml:space="preserve">Awarded funds will support </w:t>
      </w:r>
      <w:r w:rsidR="002E584B" w:rsidRPr="002E584B">
        <w:rPr>
          <w:rFonts w:cs="Arial"/>
        </w:rPr>
        <w:t>behavioral health workforce development in areas not already captured within the statewide investment portfolio (SWI), including designing and implementing the following primary goals:</w:t>
      </w:r>
    </w:p>
    <w:p w14:paraId="092E9DC9" w14:textId="1FD3303A" w:rsidR="002E584B" w:rsidRDefault="008C1BFE" w:rsidP="00753A74">
      <w:pPr>
        <w:pStyle w:val="ListParagraph"/>
        <w:numPr>
          <w:ilvl w:val="0"/>
          <w:numId w:val="28"/>
        </w:numPr>
        <w:spacing w:line="240" w:lineRule="auto"/>
        <w:ind w:left="1080"/>
        <w:jc w:val="both"/>
        <w:rPr>
          <w:rFonts w:cs="Arial"/>
        </w:rPr>
      </w:pPr>
      <w:r w:rsidRPr="00102750">
        <w:rPr>
          <w:rFonts w:asciiTheme="minorHAnsi" w:hAnsiTheme="minorHAnsi" w:cstheme="minorHAnsi"/>
        </w:rPr>
        <w:t>Outreach and trainings capable of increasing the skills and number of individuals from underrepresented groups in the peer and entry- to mid-level community</w:t>
      </w:r>
      <w:r>
        <w:rPr>
          <w:rFonts w:asciiTheme="minorHAnsi" w:hAnsiTheme="minorHAnsi" w:cstheme="minorHAnsi"/>
        </w:rPr>
        <w:t>-</w:t>
      </w:r>
      <w:r w:rsidRPr="00102750">
        <w:rPr>
          <w:rFonts w:asciiTheme="minorHAnsi" w:hAnsiTheme="minorHAnsi" w:cstheme="minorHAnsi"/>
        </w:rPr>
        <w:t xml:space="preserve">based mental health and </w:t>
      </w:r>
      <w:r w:rsidR="00BF09D9">
        <w:rPr>
          <w:rFonts w:asciiTheme="minorHAnsi" w:hAnsiTheme="minorHAnsi" w:cstheme="minorHAnsi"/>
        </w:rPr>
        <w:t>SUD</w:t>
      </w:r>
      <w:r w:rsidR="000330BF">
        <w:rPr>
          <w:rFonts w:asciiTheme="minorHAnsi" w:hAnsiTheme="minorHAnsi" w:cstheme="minorHAnsi"/>
        </w:rPr>
        <w:t>/OUD</w:t>
      </w:r>
      <w:r w:rsidRPr="00102750">
        <w:rPr>
          <w:rFonts w:asciiTheme="minorHAnsi" w:hAnsiTheme="minorHAnsi" w:cstheme="minorHAnsi"/>
        </w:rPr>
        <w:t xml:space="preserve"> workforce.</w:t>
      </w:r>
    </w:p>
    <w:p w14:paraId="3EF866E7" w14:textId="5F0380A9" w:rsidR="002E584B" w:rsidRPr="001D2F3C" w:rsidRDefault="008D32A7" w:rsidP="00753A74">
      <w:pPr>
        <w:pStyle w:val="ListParagraph"/>
        <w:numPr>
          <w:ilvl w:val="0"/>
          <w:numId w:val="28"/>
        </w:numPr>
        <w:spacing w:line="240" w:lineRule="auto"/>
        <w:ind w:left="1080"/>
        <w:jc w:val="both"/>
        <w:rPr>
          <w:rFonts w:cs="Arial"/>
        </w:rPr>
      </w:pPr>
      <w:r w:rsidRPr="00102750">
        <w:rPr>
          <w:rFonts w:asciiTheme="minorHAnsi" w:hAnsiTheme="minorHAnsi" w:cs="Calibri"/>
        </w:rPr>
        <w:t>Resources to support clinical supervision time and mentorship strategies for master’s</w:t>
      </w:r>
      <w:r>
        <w:rPr>
          <w:rFonts w:asciiTheme="minorHAnsi" w:hAnsiTheme="minorHAnsi" w:cs="Calibri"/>
        </w:rPr>
        <w:t>-</w:t>
      </w:r>
      <w:r w:rsidRPr="00102750">
        <w:rPr>
          <w:rFonts w:asciiTheme="minorHAnsi" w:hAnsiTheme="minorHAnsi" w:cs="Calibri"/>
        </w:rPr>
        <w:t>prepared</w:t>
      </w:r>
      <w:r>
        <w:rPr>
          <w:rFonts w:asciiTheme="minorHAnsi" w:hAnsiTheme="minorHAnsi" w:cs="Calibri"/>
        </w:rPr>
        <w:t xml:space="preserve"> and bachelor’s-prepared</w:t>
      </w:r>
      <w:r w:rsidRPr="00102750">
        <w:rPr>
          <w:rFonts w:asciiTheme="minorHAnsi" w:hAnsiTheme="minorHAnsi" w:cs="Calibri"/>
        </w:rPr>
        <w:t xml:space="preserve"> clinicians in need of supervision hours as they work toward licensure.</w:t>
      </w:r>
    </w:p>
    <w:p w14:paraId="300B2C43" w14:textId="77777777" w:rsidR="001D2F3C" w:rsidRPr="001D2F3C" w:rsidRDefault="001D2F3C" w:rsidP="001D2F3C">
      <w:pPr>
        <w:pStyle w:val="ListParagraph"/>
        <w:spacing w:line="240" w:lineRule="auto"/>
        <w:ind w:left="1440"/>
        <w:jc w:val="both"/>
        <w:rPr>
          <w:rFonts w:cs="Arial"/>
        </w:rPr>
      </w:pPr>
    </w:p>
    <w:p w14:paraId="5A90769F" w14:textId="6DFE1408" w:rsidR="002E584B" w:rsidRPr="00BD0020" w:rsidRDefault="00F823E5" w:rsidP="002E584B">
      <w:pPr>
        <w:pStyle w:val="ListParagraph"/>
        <w:spacing w:after="0" w:line="240" w:lineRule="auto"/>
        <w:jc w:val="both"/>
        <w:rPr>
          <w:rFonts w:cstheme="minorHAnsi"/>
        </w:rPr>
      </w:pPr>
      <w:r>
        <w:rPr>
          <w:rFonts w:cs="Calibri"/>
        </w:rPr>
        <w:t xml:space="preserve">In partnership with EOHHS and RIZE, </w:t>
      </w:r>
      <w:r w:rsidR="002E584B">
        <w:rPr>
          <w:rFonts w:cs="Calibri"/>
        </w:rPr>
        <w:t xml:space="preserve">Commonwealth </w:t>
      </w:r>
      <w:r w:rsidR="002E584B" w:rsidRPr="006F595F">
        <w:rPr>
          <w:rFonts w:cs="Calibri"/>
        </w:rPr>
        <w:t xml:space="preserve">Corporation seeks to fund proposals from qualified </w:t>
      </w:r>
      <w:r w:rsidR="002E584B">
        <w:rPr>
          <w:rFonts w:cs="Calibri"/>
        </w:rPr>
        <w:t>regional MassHire Healthcare Workforce Hub</w:t>
      </w:r>
      <w:r w:rsidR="000A6DE5">
        <w:rPr>
          <w:rFonts w:cs="Calibri"/>
        </w:rPr>
        <w:t xml:space="preserve"> in partnership with community-based </w:t>
      </w:r>
      <w:r w:rsidR="00C723AE">
        <w:rPr>
          <w:rFonts w:asciiTheme="minorHAnsi" w:hAnsiTheme="minorHAnsi" w:cstheme="minorHAnsi"/>
        </w:rPr>
        <w:t>behavioral health</w:t>
      </w:r>
      <w:r w:rsidR="000A6DE5">
        <w:rPr>
          <w:rFonts w:cs="Calibri"/>
        </w:rPr>
        <w:t xml:space="preserve"> employers </w:t>
      </w:r>
      <w:r w:rsidR="002E584B" w:rsidRPr="006F595F">
        <w:rPr>
          <w:rFonts w:cs="Calibri"/>
        </w:rPr>
        <w:t xml:space="preserve">that propose to implement </w:t>
      </w:r>
      <w:r w:rsidR="002E584B">
        <w:rPr>
          <w:rFonts w:cs="Calibri"/>
        </w:rPr>
        <w:t>solutions that r</w:t>
      </w:r>
      <w:r w:rsidR="002E584B" w:rsidRPr="00BD0020">
        <w:rPr>
          <w:rFonts w:cstheme="minorHAnsi"/>
        </w:rPr>
        <w:t xml:space="preserve">esult in additional </w:t>
      </w:r>
      <w:r w:rsidR="002E584B" w:rsidRPr="00BD0020">
        <w:rPr>
          <w:rFonts w:cstheme="minorHAnsi"/>
          <w:b/>
          <w:bCs/>
        </w:rPr>
        <w:t xml:space="preserve">training and placement/advancement program capacity </w:t>
      </w:r>
      <w:r w:rsidR="002E584B">
        <w:rPr>
          <w:rFonts w:cstheme="minorHAnsi"/>
          <w:b/>
          <w:bCs/>
        </w:rPr>
        <w:t xml:space="preserve">for behavioral health occupations </w:t>
      </w:r>
      <w:r w:rsidR="002E584B" w:rsidRPr="00BD0020">
        <w:rPr>
          <w:rFonts w:cstheme="minorHAnsi"/>
        </w:rPr>
        <w:t xml:space="preserve">and to fund </w:t>
      </w:r>
      <w:r w:rsidR="002E584B" w:rsidRPr="00BD0020">
        <w:rPr>
          <w:rFonts w:cstheme="minorHAnsi"/>
          <w:b/>
          <w:bCs/>
        </w:rPr>
        <w:t xml:space="preserve">capacity building and </w:t>
      </w:r>
      <w:r w:rsidR="000A6DE5">
        <w:rPr>
          <w:rFonts w:cstheme="minorHAnsi"/>
          <w:b/>
          <w:bCs/>
        </w:rPr>
        <w:t xml:space="preserve">workforce </w:t>
      </w:r>
      <w:r w:rsidR="002E584B" w:rsidRPr="00BD0020">
        <w:rPr>
          <w:rFonts w:cstheme="minorHAnsi"/>
          <w:b/>
          <w:bCs/>
        </w:rPr>
        <w:t xml:space="preserve">planning </w:t>
      </w:r>
      <w:r w:rsidR="002E584B" w:rsidRPr="00BD0020">
        <w:rPr>
          <w:rFonts w:cstheme="minorHAnsi"/>
        </w:rPr>
        <w:t>efforts</w:t>
      </w:r>
      <w:r w:rsidR="000A6DE5">
        <w:rPr>
          <w:rFonts w:cstheme="minorHAnsi"/>
        </w:rPr>
        <w:t xml:space="preserve"> within this sector</w:t>
      </w:r>
      <w:r w:rsidR="002E584B" w:rsidRPr="00BD0020">
        <w:rPr>
          <w:rFonts w:cstheme="minorHAnsi"/>
        </w:rPr>
        <w:t>.</w:t>
      </w:r>
      <w:r>
        <w:rPr>
          <w:rFonts w:cstheme="minorHAnsi"/>
        </w:rPr>
        <w:t xml:space="preserve"> Specifically, we aim to address </w:t>
      </w:r>
      <w:r w:rsidRPr="006E0527">
        <w:rPr>
          <w:rFonts w:cstheme="minorHAnsi"/>
        </w:rPr>
        <w:t xml:space="preserve">workforce gaps and </w:t>
      </w:r>
      <w:r>
        <w:rPr>
          <w:rFonts w:cstheme="minorHAnsi"/>
        </w:rPr>
        <w:t xml:space="preserve">to </w:t>
      </w:r>
      <w:r w:rsidRPr="006E0527">
        <w:rPr>
          <w:rFonts w:cstheme="minorHAnsi"/>
        </w:rPr>
        <w:t>promote health equity through the following strategies:</w:t>
      </w:r>
    </w:p>
    <w:p w14:paraId="67875736" w14:textId="77777777" w:rsidR="006F595F" w:rsidRPr="006F595F" w:rsidRDefault="006F595F" w:rsidP="006F595F">
      <w:pPr>
        <w:pStyle w:val="ListParagraph"/>
        <w:spacing w:after="0" w:line="240" w:lineRule="auto"/>
        <w:jc w:val="both"/>
        <w:rPr>
          <w:rFonts w:cs="Arial"/>
          <w:u w:val="single"/>
        </w:rPr>
      </w:pPr>
    </w:p>
    <w:p w14:paraId="54C6D9DE" w14:textId="4A6FF799" w:rsidR="000D23E6" w:rsidRPr="00F823E5" w:rsidRDefault="00A43671" w:rsidP="00753A74">
      <w:pPr>
        <w:pStyle w:val="ListParagraph"/>
        <w:numPr>
          <w:ilvl w:val="0"/>
          <w:numId w:val="21"/>
        </w:numPr>
        <w:spacing w:after="0" w:line="240" w:lineRule="auto"/>
        <w:jc w:val="both"/>
        <w:rPr>
          <w:rFonts w:cs="Calibri"/>
        </w:rPr>
      </w:pPr>
      <w:r w:rsidRPr="00F823E5">
        <w:rPr>
          <w:rFonts w:cs="Calibri"/>
          <w:b/>
          <w:i/>
        </w:rPr>
        <w:t xml:space="preserve">Training </w:t>
      </w:r>
      <w:r w:rsidR="00E07171" w:rsidRPr="00F823E5">
        <w:rPr>
          <w:rFonts w:cs="Calibri"/>
          <w:b/>
          <w:i/>
        </w:rPr>
        <w:t xml:space="preserve">and Placement </w:t>
      </w:r>
      <w:r w:rsidR="000D23E6" w:rsidRPr="00F823E5">
        <w:rPr>
          <w:rFonts w:cs="Calibri"/>
          <w:b/>
          <w:i/>
        </w:rPr>
        <w:t>Program</w:t>
      </w:r>
      <w:r w:rsidR="00F823E5" w:rsidRPr="00F823E5">
        <w:rPr>
          <w:rFonts w:cs="Calibri"/>
          <w:b/>
          <w:i/>
        </w:rPr>
        <w:t>s</w:t>
      </w:r>
      <w:r w:rsidR="00B556F1" w:rsidRPr="00F823E5">
        <w:rPr>
          <w:rFonts w:cs="Calibri"/>
          <w:b/>
          <w:i/>
        </w:rPr>
        <w:t xml:space="preserve"> [Option A]</w:t>
      </w:r>
      <w:r w:rsidR="005C537C" w:rsidRPr="00F823E5">
        <w:rPr>
          <w:b/>
        </w:rPr>
        <w:t>:</w:t>
      </w:r>
      <w:r w:rsidR="005C537C">
        <w:t xml:space="preserve"> </w:t>
      </w:r>
      <w:r w:rsidR="002968DC">
        <w:t>F</w:t>
      </w:r>
      <w:r w:rsidR="00486F3E">
        <w:t>or p</w:t>
      </w:r>
      <w:r w:rsidR="005C537C">
        <w:t>artnerships proposing to deliv</w:t>
      </w:r>
      <w:r w:rsidR="00EC5597">
        <w:t xml:space="preserve">er occupationally </w:t>
      </w:r>
      <w:r w:rsidR="005C537C">
        <w:t>focused</w:t>
      </w:r>
      <w:r w:rsidR="00C8327C">
        <w:t xml:space="preserve"> job</w:t>
      </w:r>
      <w:r w:rsidR="005C537C">
        <w:t xml:space="preserve"> training </w:t>
      </w:r>
      <w:r w:rsidR="00C8327C">
        <w:t>and</w:t>
      </w:r>
      <w:r w:rsidR="005C537C">
        <w:t xml:space="preserve"> placement programs </w:t>
      </w:r>
      <w:r w:rsidR="00F823E5">
        <w:t>that recruit and train unemployed and/or underemployed individuals</w:t>
      </w:r>
      <w:r w:rsidR="00D2402E">
        <w:t xml:space="preserve">, with a priority on serving individuals from underrepresented groups among the behavioral health workforce, </w:t>
      </w:r>
      <w:r w:rsidR="00F823E5">
        <w:t>to prepare them for</w:t>
      </w:r>
      <w:r w:rsidR="005C537C">
        <w:t xml:space="preserve"> unsubsidized employment i</w:t>
      </w:r>
      <w:r w:rsidR="00F823E5">
        <w:t xml:space="preserve">n </w:t>
      </w:r>
      <w:r w:rsidR="005C537C">
        <w:t>target</w:t>
      </w:r>
      <w:r w:rsidR="00F823E5">
        <w:t>ed entry-to-mid-level behavioral health</w:t>
      </w:r>
      <w:r w:rsidR="005C537C">
        <w:t xml:space="preserve"> occupation</w:t>
      </w:r>
      <w:r w:rsidR="00F823E5">
        <w:t>s</w:t>
      </w:r>
      <w:r w:rsidR="005C537C">
        <w:t xml:space="preserve"> upon completion of training.</w:t>
      </w:r>
    </w:p>
    <w:p w14:paraId="072138F1" w14:textId="77777777" w:rsidR="0086558B" w:rsidRPr="003A6A90" w:rsidRDefault="0086558B" w:rsidP="00B563E1">
      <w:pPr>
        <w:pStyle w:val="ListParagraph"/>
        <w:spacing w:after="0" w:line="240" w:lineRule="auto"/>
        <w:ind w:left="1080"/>
        <w:jc w:val="both"/>
        <w:rPr>
          <w:rFonts w:cs="Calibri"/>
        </w:rPr>
      </w:pPr>
    </w:p>
    <w:p w14:paraId="7577F309" w14:textId="154F4F37" w:rsidR="00F823E5" w:rsidRPr="001D2F3C" w:rsidRDefault="000D23E6" w:rsidP="00753A74">
      <w:pPr>
        <w:pStyle w:val="ListParagraph"/>
        <w:numPr>
          <w:ilvl w:val="0"/>
          <w:numId w:val="21"/>
        </w:numPr>
        <w:spacing w:after="0" w:line="240" w:lineRule="auto"/>
        <w:jc w:val="both"/>
        <w:rPr>
          <w:rFonts w:cs="Calibri"/>
        </w:rPr>
      </w:pPr>
      <w:r w:rsidRPr="003A6A90">
        <w:rPr>
          <w:rFonts w:cs="Calibri"/>
          <w:b/>
          <w:i/>
        </w:rPr>
        <w:t>Training and Advancement Program</w:t>
      </w:r>
      <w:r w:rsidR="001D2F3C">
        <w:rPr>
          <w:rFonts w:cs="Calibri"/>
          <w:b/>
          <w:i/>
        </w:rPr>
        <w:t>s</w:t>
      </w:r>
      <w:r w:rsidR="00B556F1" w:rsidRPr="003A6A90">
        <w:rPr>
          <w:rFonts w:cs="Calibri"/>
          <w:b/>
          <w:i/>
        </w:rPr>
        <w:t xml:space="preserve"> [Option B]</w:t>
      </w:r>
      <w:r w:rsidRPr="003A6A90">
        <w:rPr>
          <w:rFonts w:cs="Calibri"/>
          <w:b/>
          <w:i/>
        </w:rPr>
        <w:t>:</w:t>
      </w:r>
      <w:r w:rsidRPr="003A6A90">
        <w:rPr>
          <w:rFonts w:cs="Calibri"/>
        </w:rPr>
        <w:t xml:space="preserve"> </w:t>
      </w:r>
      <w:r w:rsidR="002968DC">
        <w:rPr>
          <w:rFonts w:cs="Calibri"/>
        </w:rPr>
        <w:t>F</w:t>
      </w:r>
      <w:r w:rsidR="00486F3E">
        <w:rPr>
          <w:rFonts w:cs="Calibri"/>
        </w:rPr>
        <w:t>or p</w:t>
      </w:r>
      <w:r>
        <w:t>artnerships proposing to deliver training and advancement</w:t>
      </w:r>
      <w:r w:rsidR="00486F3E">
        <w:t xml:space="preserve"> </w:t>
      </w:r>
      <w:r>
        <w:t xml:space="preserve">programs </w:t>
      </w:r>
      <w:r w:rsidR="00F823E5">
        <w:t>to current employees in entry</w:t>
      </w:r>
      <w:r w:rsidR="001D2F3C">
        <w:t xml:space="preserve">-to-mid-level roles </w:t>
      </w:r>
      <w:r w:rsidR="00F823E5">
        <w:t>(</w:t>
      </w:r>
      <w:r w:rsidR="001D2F3C">
        <w:t>i.e.,</w:t>
      </w:r>
      <w:r w:rsidR="00F823E5">
        <w:t xml:space="preserve"> incumbent workers</w:t>
      </w:r>
      <w:r w:rsidR="001D2F3C">
        <w:t>, those pursuing associates or bachelor’s degrees</w:t>
      </w:r>
      <w:r w:rsidR="006F6476">
        <w:t xml:space="preserve"> or certifications</w:t>
      </w:r>
      <w:r w:rsidR="00F823E5">
        <w:t xml:space="preserve">) that consist of training opportunities that result in clearly defined outcomes such as </w:t>
      </w:r>
      <w:r w:rsidR="006F6476">
        <w:t xml:space="preserve">skill gains, </w:t>
      </w:r>
      <w:r w:rsidR="00F823E5">
        <w:t xml:space="preserve">wage gains, title changes, </w:t>
      </w:r>
      <w:r w:rsidR="002E78BA">
        <w:t>and/</w:t>
      </w:r>
      <w:r w:rsidR="00F823E5">
        <w:t xml:space="preserve">or promotions </w:t>
      </w:r>
      <w:r w:rsidR="001D2F3C">
        <w:t>at their current employer.</w:t>
      </w:r>
    </w:p>
    <w:p w14:paraId="502E88D3" w14:textId="77777777" w:rsidR="001D2F3C" w:rsidRPr="001D2F3C" w:rsidRDefault="001D2F3C" w:rsidP="00B563E1">
      <w:pPr>
        <w:pStyle w:val="ListParagraph"/>
        <w:ind w:left="1080"/>
        <w:rPr>
          <w:rFonts w:cs="Calibri"/>
        </w:rPr>
      </w:pPr>
    </w:p>
    <w:p w14:paraId="69F9C0E4" w14:textId="72E70B24" w:rsidR="001D2F3C" w:rsidRPr="001D2F3C" w:rsidRDefault="001D2F3C" w:rsidP="00753A74">
      <w:pPr>
        <w:pStyle w:val="ListParagraph"/>
        <w:numPr>
          <w:ilvl w:val="0"/>
          <w:numId w:val="21"/>
        </w:numPr>
        <w:spacing w:after="0" w:line="240" w:lineRule="auto"/>
        <w:jc w:val="both"/>
        <w:rPr>
          <w:rFonts w:cs="Calibri"/>
        </w:rPr>
      </w:pPr>
      <w:r>
        <w:rPr>
          <w:rFonts w:cs="Calibri"/>
          <w:b/>
          <w:i/>
        </w:rPr>
        <w:t>Clinical Supervision and Mentorship</w:t>
      </w:r>
      <w:r w:rsidRPr="003A6A90">
        <w:rPr>
          <w:rFonts w:cs="Calibri"/>
          <w:b/>
          <w:i/>
        </w:rPr>
        <w:t xml:space="preserve"> Program</w:t>
      </w:r>
      <w:r>
        <w:rPr>
          <w:rFonts w:cs="Calibri"/>
          <w:b/>
          <w:i/>
        </w:rPr>
        <w:t>s</w:t>
      </w:r>
      <w:r w:rsidRPr="003A6A90">
        <w:rPr>
          <w:rFonts w:cs="Calibri"/>
          <w:b/>
          <w:i/>
        </w:rPr>
        <w:t xml:space="preserve"> [Option </w:t>
      </w:r>
      <w:r>
        <w:rPr>
          <w:rFonts w:cs="Calibri"/>
          <w:b/>
          <w:i/>
        </w:rPr>
        <w:t>C</w:t>
      </w:r>
      <w:r w:rsidRPr="003A6A90">
        <w:rPr>
          <w:rFonts w:cs="Calibri"/>
          <w:b/>
          <w:i/>
        </w:rPr>
        <w:t>]:</w:t>
      </w:r>
      <w:r w:rsidR="002968DC">
        <w:rPr>
          <w:rFonts w:cs="Calibri"/>
          <w:b/>
          <w:i/>
        </w:rPr>
        <w:t xml:space="preserve"> </w:t>
      </w:r>
      <w:r w:rsidR="002968DC">
        <w:rPr>
          <w:rFonts w:cs="Calibri"/>
        </w:rPr>
        <w:t>F</w:t>
      </w:r>
      <w:r>
        <w:rPr>
          <w:rFonts w:cs="Calibri"/>
        </w:rPr>
        <w:t>or p</w:t>
      </w:r>
      <w:r>
        <w:t xml:space="preserve">artnerships proposing to </w:t>
      </w:r>
      <w:r w:rsidRPr="00055E51">
        <w:rPr>
          <w:rFonts w:asciiTheme="minorHAnsi" w:hAnsiTheme="minorHAnsi" w:cstheme="minorHAnsi"/>
        </w:rPr>
        <w:t>support licensed clinicians to offer appropriate mentorship</w:t>
      </w:r>
      <w:r w:rsidR="002968DC">
        <w:rPr>
          <w:rFonts w:asciiTheme="minorHAnsi" w:hAnsiTheme="minorHAnsi" w:cstheme="minorHAnsi"/>
        </w:rPr>
        <w:t xml:space="preserve"> </w:t>
      </w:r>
      <w:r w:rsidRPr="00055E51">
        <w:rPr>
          <w:rFonts w:asciiTheme="minorHAnsi" w:hAnsiTheme="minorHAnsi" w:cstheme="minorHAnsi"/>
        </w:rPr>
        <w:t>and supervision of master’s-prepared staff</w:t>
      </w:r>
      <w:r w:rsidR="002E78BA">
        <w:rPr>
          <w:rFonts w:asciiTheme="minorHAnsi" w:hAnsiTheme="minorHAnsi" w:cstheme="minorHAnsi"/>
        </w:rPr>
        <w:t xml:space="preserve"> or bachelor’s-prepared staff</w:t>
      </w:r>
      <w:r>
        <w:rPr>
          <w:rFonts w:asciiTheme="minorHAnsi" w:hAnsiTheme="minorHAnsi" w:cstheme="minorHAnsi"/>
        </w:rPr>
        <w:t>.</w:t>
      </w:r>
    </w:p>
    <w:p w14:paraId="394F53E5" w14:textId="77777777" w:rsidR="001D2F3C" w:rsidRPr="001D2F3C" w:rsidRDefault="001D2F3C" w:rsidP="00B563E1">
      <w:pPr>
        <w:pStyle w:val="ListParagraph"/>
        <w:ind w:left="1080"/>
        <w:rPr>
          <w:rFonts w:cs="Calibri"/>
        </w:rPr>
      </w:pPr>
    </w:p>
    <w:p w14:paraId="00402EC8" w14:textId="05B634A8" w:rsidR="001D2F3C" w:rsidRPr="000561A6" w:rsidRDefault="001D2F3C" w:rsidP="00753A74">
      <w:pPr>
        <w:pStyle w:val="ListParagraph"/>
        <w:numPr>
          <w:ilvl w:val="0"/>
          <w:numId w:val="21"/>
        </w:numPr>
        <w:spacing w:after="0" w:line="240" w:lineRule="auto"/>
        <w:jc w:val="both"/>
        <w:rPr>
          <w:rFonts w:cs="Calibri"/>
        </w:rPr>
      </w:pPr>
      <w:r w:rsidRPr="001D2F3C">
        <w:rPr>
          <w:rFonts w:cs="Calibri"/>
          <w:b/>
          <w:i/>
        </w:rPr>
        <w:t xml:space="preserve">Regional Workforce Capacity Building </w:t>
      </w:r>
      <w:r w:rsidRPr="003A6A90">
        <w:rPr>
          <w:rFonts w:cs="Calibri"/>
          <w:b/>
          <w:i/>
        </w:rPr>
        <w:t xml:space="preserve">[Option </w:t>
      </w:r>
      <w:r>
        <w:rPr>
          <w:rFonts w:cs="Calibri"/>
          <w:b/>
          <w:i/>
        </w:rPr>
        <w:t>D]</w:t>
      </w:r>
      <w:r w:rsidRPr="003A6A90">
        <w:rPr>
          <w:rFonts w:cs="Calibri"/>
          <w:b/>
          <w:i/>
        </w:rPr>
        <w:t>:</w:t>
      </w:r>
      <w:r w:rsidRPr="003A6A90">
        <w:rPr>
          <w:rFonts w:cs="Calibri"/>
        </w:rPr>
        <w:t xml:space="preserve"> </w:t>
      </w:r>
      <w:r w:rsidR="002968DC">
        <w:rPr>
          <w:rFonts w:cs="Calibri"/>
        </w:rPr>
        <w:t>F</w:t>
      </w:r>
      <w:r>
        <w:rPr>
          <w:rFonts w:cs="Calibri"/>
        </w:rPr>
        <w:t>or p</w:t>
      </w:r>
      <w:r>
        <w:t>artnerships proposing to use funds to</w:t>
      </w:r>
      <w:r w:rsidR="00C723AE">
        <w:rPr>
          <w:rFonts w:cs="Calibri"/>
        </w:rPr>
        <w:t xml:space="preserve"> </w:t>
      </w:r>
      <w:r w:rsidR="000A6DE5" w:rsidRPr="009F58E8">
        <w:rPr>
          <w:rFonts w:cs="Calibri"/>
        </w:rPr>
        <w:t>support regional coordination that results in addition</w:t>
      </w:r>
      <w:r w:rsidR="000A6DE5">
        <w:rPr>
          <w:rFonts w:cs="Calibri"/>
        </w:rPr>
        <w:t>al</w:t>
      </w:r>
      <w:r w:rsidR="000A6DE5" w:rsidRPr="009F58E8">
        <w:rPr>
          <w:rFonts w:cs="Calibri"/>
        </w:rPr>
        <w:t xml:space="preserve"> training program capacity in behavioral health occupations while promoting the strengthening of partnerships with workforce entities, education and training providers, and community-based behavioral health employers.</w:t>
      </w:r>
    </w:p>
    <w:p w14:paraId="2B1773FA" w14:textId="77777777" w:rsidR="000561A6" w:rsidRDefault="000561A6" w:rsidP="000561A6">
      <w:pPr>
        <w:ind w:left="720"/>
        <w:jc w:val="both"/>
        <w:rPr>
          <w:rFonts w:cs="Calibri"/>
        </w:rPr>
      </w:pPr>
    </w:p>
    <w:p w14:paraId="2D96FC2D" w14:textId="562380F7" w:rsidR="000561A6" w:rsidRPr="000561A6" w:rsidRDefault="000561A6" w:rsidP="000561A6">
      <w:pPr>
        <w:ind w:firstLine="720"/>
        <w:jc w:val="both"/>
        <w:rPr>
          <w:rFonts w:cs="Calibri"/>
        </w:rPr>
      </w:pPr>
      <w:r>
        <w:rPr>
          <w:rFonts w:cs="Calibri"/>
        </w:rPr>
        <w:t>Please see Section 3 for more information.</w:t>
      </w:r>
    </w:p>
    <w:p w14:paraId="521D4832" w14:textId="77777777" w:rsidR="008D309F" w:rsidRPr="001D2F3C" w:rsidRDefault="008D309F" w:rsidP="001D2F3C">
      <w:pPr>
        <w:jc w:val="both"/>
        <w:rPr>
          <w:rFonts w:cs="Arial"/>
          <w:b/>
          <w:i/>
        </w:rPr>
      </w:pPr>
    </w:p>
    <w:p w14:paraId="4EEAD965" w14:textId="04FEF88D" w:rsidR="006F595F" w:rsidRPr="002E584B" w:rsidRDefault="006F595F" w:rsidP="0099367A">
      <w:pPr>
        <w:pStyle w:val="ListParagraph"/>
        <w:numPr>
          <w:ilvl w:val="0"/>
          <w:numId w:val="5"/>
        </w:numPr>
        <w:spacing w:after="0" w:line="240" w:lineRule="auto"/>
        <w:jc w:val="both"/>
        <w:rPr>
          <w:rFonts w:cs="Arial"/>
          <w:b/>
          <w:i/>
        </w:rPr>
      </w:pPr>
      <w:r w:rsidRPr="002E584B">
        <w:rPr>
          <w:rFonts w:cs="Arial"/>
          <w:b/>
          <w:i/>
        </w:rPr>
        <w:t xml:space="preserve">Eligible </w:t>
      </w:r>
      <w:r w:rsidR="002E584B">
        <w:rPr>
          <w:rFonts w:cs="Arial"/>
          <w:b/>
          <w:i/>
        </w:rPr>
        <w:t xml:space="preserve">Lead </w:t>
      </w:r>
      <w:r w:rsidRPr="002E584B">
        <w:rPr>
          <w:rFonts w:cs="Arial"/>
          <w:b/>
          <w:i/>
        </w:rPr>
        <w:t xml:space="preserve">Applicants: </w:t>
      </w:r>
      <w:r w:rsidR="002968DC">
        <w:rPr>
          <w:rFonts w:cs="Calibri"/>
        </w:rPr>
        <w:t>T</w:t>
      </w:r>
      <w:r w:rsidR="002E584B" w:rsidRPr="00007EBF">
        <w:rPr>
          <w:rFonts w:cs="Calibri"/>
        </w:rPr>
        <w:t>he</w:t>
      </w:r>
      <w:r w:rsidR="002E584B">
        <w:rPr>
          <w:rFonts w:cs="Calibri"/>
        </w:rPr>
        <w:t xml:space="preserve"> lead applicant for a qualifying partnership must be</w:t>
      </w:r>
      <w:r w:rsidR="002E584B">
        <w:rPr>
          <w:rFonts w:cs="Calibri"/>
          <w:b/>
        </w:rPr>
        <w:t xml:space="preserve"> </w:t>
      </w:r>
      <w:r w:rsidR="002E584B">
        <w:rPr>
          <w:rFonts w:cs="Calibri"/>
          <w:bCs/>
        </w:rPr>
        <w:t xml:space="preserve">a </w:t>
      </w:r>
      <w:r w:rsidR="002E584B" w:rsidRPr="003652C1">
        <w:rPr>
          <w:rFonts w:cs="Calibri"/>
        </w:rPr>
        <w:t>MassHire Workforce Board</w:t>
      </w:r>
      <w:r w:rsidR="002E584B">
        <w:rPr>
          <w:rFonts w:cs="Calibri"/>
        </w:rPr>
        <w:t xml:space="preserve"> </w:t>
      </w:r>
      <w:r w:rsidR="002E584B">
        <w:t xml:space="preserve">on behalf of their assigned region in the Regional Workforce Skills Planning </w:t>
      </w:r>
      <w:r w:rsidR="002E584B">
        <w:lastRenderedPageBreak/>
        <w:t>Initiative regional blueprint process.</w:t>
      </w:r>
      <w:r w:rsidR="002E584B">
        <w:rPr>
          <w:rStyle w:val="FootnoteReference"/>
        </w:rPr>
        <w:footnoteReference w:id="2"/>
      </w:r>
      <w:r w:rsidR="002E584B">
        <w:t xml:space="preserve"> Only one application is permitted per region.</w:t>
      </w:r>
      <w:r w:rsidR="000561A6">
        <w:t xml:space="preserve"> Please s</w:t>
      </w:r>
      <w:r w:rsidR="002E584B">
        <w:t xml:space="preserve">ee Section </w:t>
      </w:r>
      <w:r w:rsidR="008C4487">
        <w:t>2</w:t>
      </w:r>
      <w:r w:rsidR="002E584B">
        <w:t xml:space="preserve"> for more information</w:t>
      </w:r>
      <w:r w:rsidR="000561A6">
        <w:t>.</w:t>
      </w:r>
    </w:p>
    <w:p w14:paraId="34B6824F" w14:textId="77777777" w:rsidR="002E584B" w:rsidRPr="002E584B" w:rsidRDefault="002E584B" w:rsidP="002E584B">
      <w:pPr>
        <w:pStyle w:val="ListParagraph"/>
        <w:spacing w:after="0" w:line="240" w:lineRule="auto"/>
        <w:jc w:val="both"/>
        <w:rPr>
          <w:rFonts w:cs="Arial"/>
          <w:b/>
          <w:i/>
        </w:rPr>
      </w:pPr>
    </w:p>
    <w:p w14:paraId="479A6ED6" w14:textId="4C0D1D64" w:rsidR="00CA2871" w:rsidRDefault="00CA2871" w:rsidP="003622E4">
      <w:pPr>
        <w:pStyle w:val="ListParagraph"/>
        <w:numPr>
          <w:ilvl w:val="0"/>
          <w:numId w:val="5"/>
        </w:numPr>
        <w:spacing w:after="0" w:line="240" w:lineRule="auto"/>
        <w:jc w:val="both"/>
        <w:rPr>
          <w:rFonts w:cs="Arial"/>
          <w:b/>
          <w:i/>
        </w:rPr>
      </w:pPr>
      <w:r>
        <w:rPr>
          <w:rFonts w:cs="Arial"/>
          <w:b/>
          <w:i/>
        </w:rPr>
        <w:t xml:space="preserve">Target Populations: </w:t>
      </w:r>
      <w:r w:rsidRPr="00631CD8">
        <w:rPr>
          <w:rFonts w:cs="Calibri"/>
        </w:rPr>
        <w:t xml:space="preserve">Grant funds may be used to train </w:t>
      </w:r>
      <w:r w:rsidR="001148A1">
        <w:rPr>
          <w:rFonts w:cs="Calibri"/>
        </w:rPr>
        <w:t>people</w:t>
      </w:r>
      <w:r w:rsidRPr="00631CD8">
        <w:rPr>
          <w:rFonts w:cs="Calibri"/>
        </w:rPr>
        <w:t xml:space="preserve"> who are </w:t>
      </w:r>
      <w:r>
        <w:rPr>
          <w:rFonts w:cs="Calibri"/>
        </w:rPr>
        <w:t>un</w:t>
      </w:r>
      <w:r w:rsidR="001148A1">
        <w:rPr>
          <w:rFonts w:cs="Calibri"/>
        </w:rPr>
        <w:t xml:space="preserve">employed, </w:t>
      </w:r>
      <w:r>
        <w:rPr>
          <w:rFonts w:cs="Calibri"/>
        </w:rPr>
        <w:t>underemployed</w:t>
      </w:r>
      <w:r w:rsidR="001148A1">
        <w:rPr>
          <w:rFonts w:cs="Calibri"/>
        </w:rPr>
        <w:t>, current employees at Massachusetts employers or</w:t>
      </w:r>
      <w:r w:rsidR="008C4487">
        <w:rPr>
          <w:rFonts w:cs="Calibri"/>
        </w:rPr>
        <w:t xml:space="preserve"> individuals</w:t>
      </w:r>
      <w:r w:rsidR="001148A1">
        <w:rPr>
          <w:rFonts w:cs="Calibri"/>
        </w:rPr>
        <w:t xml:space="preserve"> otherwise seeking new employment</w:t>
      </w:r>
      <w:r w:rsidR="008C4487">
        <w:rPr>
          <w:rFonts w:cs="Calibri"/>
        </w:rPr>
        <w:t xml:space="preserve"> or to gain clinical supervision hours toward licensure</w:t>
      </w:r>
      <w:r>
        <w:rPr>
          <w:rFonts w:cs="Calibri"/>
        </w:rPr>
        <w:t>.</w:t>
      </w:r>
      <w:r w:rsidR="008C4487">
        <w:rPr>
          <w:rFonts w:cs="Calibri"/>
        </w:rPr>
        <w:t xml:space="preserve"> </w:t>
      </w:r>
      <w:r w:rsidR="001148A1">
        <w:rPr>
          <w:rFonts w:asciiTheme="minorHAnsi" w:hAnsiTheme="minorHAnsi" w:cs="Calibri"/>
        </w:rPr>
        <w:t xml:space="preserve">There is an overall </w:t>
      </w:r>
      <w:r w:rsidR="007322D4">
        <w:rPr>
          <w:rFonts w:asciiTheme="minorHAnsi" w:hAnsiTheme="minorHAnsi" w:cs="Calibri"/>
        </w:rPr>
        <w:t xml:space="preserve">priority to serve </w:t>
      </w:r>
      <w:r w:rsidR="001148A1" w:rsidRPr="00122FDF">
        <w:rPr>
          <w:rFonts w:asciiTheme="minorHAnsi" w:hAnsiTheme="minorHAnsi" w:cs="Calibri"/>
        </w:rPr>
        <w:t>underrepresented groups among the behavioral health workforce to prepare for entry-level and mid-level roles</w:t>
      </w:r>
      <w:r w:rsidR="001148A1">
        <w:rPr>
          <w:rFonts w:asciiTheme="minorHAnsi" w:hAnsiTheme="minorHAnsi" w:cs="Calibri"/>
        </w:rPr>
        <w:t xml:space="preserve">. </w:t>
      </w:r>
      <w:r>
        <w:rPr>
          <w:rFonts w:cs="Calibri"/>
        </w:rPr>
        <w:t>Please see Section</w:t>
      </w:r>
      <w:r w:rsidR="008C4487">
        <w:rPr>
          <w:rFonts w:cs="Calibri"/>
        </w:rPr>
        <w:t xml:space="preserve"> 3</w:t>
      </w:r>
      <w:r>
        <w:rPr>
          <w:rFonts w:cs="Calibri"/>
        </w:rPr>
        <w:t xml:space="preserve"> for more information</w:t>
      </w:r>
      <w:r w:rsidR="00182D70">
        <w:rPr>
          <w:rFonts w:cs="Calibri"/>
        </w:rPr>
        <w:t xml:space="preserve"> about the target population for </w:t>
      </w:r>
      <w:r w:rsidR="002E78BA">
        <w:rPr>
          <w:rFonts w:cs="Calibri"/>
        </w:rPr>
        <w:t xml:space="preserve">each </w:t>
      </w:r>
      <w:r w:rsidR="00182D70">
        <w:rPr>
          <w:rFonts w:cs="Calibri"/>
        </w:rPr>
        <w:t>specific program option.</w:t>
      </w:r>
    </w:p>
    <w:p w14:paraId="0A9AE9E7" w14:textId="77777777" w:rsidR="00CA2871" w:rsidRPr="00A26FEC" w:rsidRDefault="00CA2871" w:rsidP="003622E4">
      <w:pPr>
        <w:ind w:left="720"/>
        <w:jc w:val="both"/>
        <w:rPr>
          <w:rFonts w:cs="Calibri"/>
        </w:rPr>
      </w:pPr>
    </w:p>
    <w:p w14:paraId="740BF471" w14:textId="29344990" w:rsidR="00CA2871" w:rsidRPr="00484C8C" w:rsidRDefault="00CA2871" w:rsidP="003622E4">
      <w:pPr>
        <w:numPr>
          <w:ilvl w:val="0"/>
          <w:numId w:val="5"/>
        </w:numPr>
        <w:jc w:val="both"/>
        <w:rPr>
          <w:rFonts w:cs="Calibri"/>
        </w:rPr>
      </w:pPr>
      <w:bookmarkStart w:id="2" w:name="_Hlk4403153"/>
      <w:r w:rsidRPr="000F4C91">
        <w:rPr>
          <w:rFonts w:cs="Arial"/>
          <w:b/>
          <w:i/>
        </w:rPr>
        <w:t>Funding Availability</w:t>
      </w:r>
      <w:r w:rsidRPr="00007EBF">
        <w:rPr>
          <w:rFonts w:cs="Arial"/>
          <w:b/>
        </w:rPr>
        <w:t xml:space="preserve">: </w:t>
      </w:r>
      <w:r w:rsidR="00182D70" w:rsidRPr="002E78BA">
        <w:rPr>
          <w:rFonts w:cs="Arial"/>
          <w:bCs/>
        </w:rPr>
        <w:t>up to</w:t>
      </w:r>
      <w:r w:rsidR="00182D70" w:rsidRPr="00182D70">
        <w:rPr>
          <w:rFonts w:cs="Arial"/>
          <w:b/>
        </w:rPr>
        <w:t xml:space="preserve"> </w:t>
      </w:r>
      <w:r w:rsidR="00182D70" w:rsidRPr="00182D70">
        <w:rPr>
          <w:rFonts w:cs="Calibri"/>
        </w:rPr>
        <w:t>$</w:t>
      </w:r>
      <w:r w:rsidR="001148A1" w:rsidRPr="00182D70">
        <w:rPr>
          <w:rFonts w:cs="Arial"/>
        </w:rPr>
        <w:t>3</w:t>
      </w:r>
      <w:r w:rsidR="006C735A" w:rsidRPr="00182D70">
        <w:rPr>
          <w:rFonts w:cs="Arial"/>
        </w:rPr>
        <w:t>.25</w:t>
      </w:r>
      <w:r w:rsidRPr="00A950E9">
        <w:rPr>
          <w:rFonts w:cs="Arial"/>
        </w:rPr>
        <w:t xml:space="preserve"> million</w:t>
      </w:r>
      <w:r w:rsidRPr="00007EBF">
        <w:rPr>
          <w:rFonts w:cs="Arial"/>
        </w:rPr>
        <w:t xml:space="preserve"> is available for this grant program.</w:t>
      </w:r>
      <w:r w:rsidR="0086558B">
        <w:rPr>
          <w:rFonts w:cs="Arial"/>
        </w:rPr>
        <w:t xml:space="preserve"> </w:t>
      </w:r>
      <w:r w:rsidRPr="00706D03">
        <w:rPr>
          <w:rFonts w:cs="Arial"/>
        </w:rPr>
        <w:t xml:space="preserve">Please see Section </w:t>
      </w:r>
      <w:r w:rsidRPr="008C4487">
        <w:rPr>
          <w:rFonts w:cs="Arial"/>
        </w:rPr>
        <w:t>5</w:t>
      </w:r>
      <w:r w:rsidRPr="00706D03">
        <w:rPr>
          <w:rFonts w:cs="Arial"/>
        </w:rPr>
        <w:t xml:space="preserve"> for more information.</w:t>
      </w:r>
      <w:bookmarkEnd w:id="2"/>
      <w:r>
        <w:rPr>
          <w:rFonts w:cs="Arial"/>
        </w:rPr>
        <w:t xml:space="preserve"> </w:t>
      </w:r>
    </w:p>
    <w:p w14:paraId="09AD95BB" w14:textId="77777777" w:rsidR="00CA2871" w:rsidRDefault="00CA2871" w:rsidP="003622E4">
      <w:pPr>
        <w:pStyle w:val="ListParagraph"/>
        <w:spacing w:line="240" w:lineRule="auto"/>
        <w:jc w:val="both"/>
        <w:rPr>
          <w:rFonts w:cs="Calibri"/>
        </w:rPr>
      </w:pPr>
    </w:p>
    <w:p w14:paraId="6355D204" w14:textId="374DCD52" w:rsidR="00CA2871" w:rsidRPr="00706D03" w:rsidRDefault="00CA2871" w:rsidP="003622E4">
      <w:pPr>
        <w:pStyle w:val="ListParagraph"/>
        <w:numPr>
          <w:ilvl w:val="0"/>
          <w:numId w:val="5"/>
        </w:numPr>
        <w:spacing w:after="0" w:line="240" w:lineRule="auto"/>
        <w:jc w:val="both"/>
        <w:rPr>
          <w:rFonts w:cs="Arial"/>
          <w:b/>
        </w:rPr>
      </w:pPr>
      <w:r w:rsidRPr="002E17F1">
        <w:rPr>
          <w:rFonts w:cs="Arial"/>
          <w:b/>
          <w:i/>
        </w:rPr>
        <w:t>Match Requirement</w:t>
      </w:r>
      <w:r w:rsidRPr="002E17F1">
        <w:rPr>
          <w:rFonts w:cs="Arial"/>
          <w:b/>
        </w:rPr>
        <w:t xml:space="preserve">: </w:t>
      </w:r>
      <w:r w:rsidR="001148A1">
        <w:rPr>
          <w:rFonts w:cs="Arial"/>
        </w:rPr>
        <w:t>Match will not be</w:t>
      </w:r>
      <w:r>
        <w:rPr>
          <w:rFonts w:cs="Arial"/>
        </w:rPr>
        <w:t xml:space="preserve"> required </w:t>
      </w:r>
      <w:r w:rsidR="001148A1">
        <w:rPr>
          <w:rFonts w:cs="Arial"/>
        </w:rPr>
        <w:t xml:space="preserve">for this funding. </w:t>
      </w:r>
      <w:r w:rsidRPr="00706D03">
        <w:rPr>
          <w:rFonts w:cs="Arial"/>
        </w:rPr>
        <w:t xml:space="preserve">Please see Section </w:t>
      </w:r>
      <w:r>
        <w:rPr>
          <w:rFonts w:cs="Arial"/>
        </w:rPr>
        <w:t>5</w:t>
      </w:r>
      <w:r w:rsidRPr="00706D03">
        <w:rPr>
          <w:rFonts w:cs="Arial"/>
        </w:rPr>
        <w:t xml:space="preserve"> for more information.  </w:t>
      </w:r>
    </w:p>
    <w:p w14:paraId="6E66CE4C" w14:textId="77777777" w:rsidR="00CA2871" w:rsidRPr="002E17F1" w:rsidRDefault="00CA2871" w:rsidP="003622E4">
      <w:pPr>
        <w:pStyle w:val="ListParagraph"/>
        <w:spacing w:after="0" w:line="240" w:lineRule="auto"/>
        <w:ind w:left="0" w:hanging="360"/>
        <w:jc w:val="both"/>
        <w:rPr>
          <w:rFonts w:cs="Arial"/>
        </w:rPr>
      </w:pPr>
    </w:p>
    <w:p w14:paraId="79053A8F" w14:textId="2ED6EB68" w:rsidR="00CA2871" w:rsidRDefault="00CA2871" w:rsidP="003622E4">
      <w:pPr>
        <w:pStyle w:val="ListParagraph"/>
        <w:numPr>
          <w:ilvl w:val="0"/>
          <w:numId w:val="5"/>
        </w:numPr>
        <w:spacing w:after="0" w:line="240" w:lineRule="auto"/>
        <w:jc w:val="both"/>
      </w:pPr>
      <w:r w:rsidRPr="00F17B01">
        <w:rPr>
          <w:rFonts w:cs="Arial"/>
          <w:b/>
          <w:i/>
        </w:rPr>
        <w:t>Duration of Contract(s)</w:t>
      </w:r>
      <w:r w:rsidRPr="00F17B01">
        <w:rPr>
          <w:rFonts w:cs="Arial"/>
          <w:b/>
        </w:rPr>
        <w:t>:</w:t>
      </w:r>
      <w:r w:rsidRPr="00F17B01">
        <w:rPr>
          <w:rFonts w:cs="Arial"/>
        </w:rPr>
        <w:t xml:space="preserve"> </w:t>
      </w:r>
      <w:r w:rsidRPr="00F17B01">
        <w:rPr>
          <w:rFonts w:cs="Calibri"/>
        </w:rPr>
        <w:t xml:space="preserve">Contracts will be issued for a maximum duration of </w:t>
      </w:r>
      <w:r>
        <w:rPr>
          <w:rFonts w:cs="Calibri"/>
        </w:rPr>
        <w:t>up t</w:t>
      </w:r>
      <w:r w:rsidRPr="00FA5F7E">
        <w:rPr>
          <w:rFonts w:cs="Calibri"/>
        </w:rPr>
        <w:t xml:space="preserve">o </w:t>
      </w:r>
      <w:r w:rsidR="001148A1" w:rsidRPr="00FA5F7E">
        <w:rPr>
          <w:rFonts w:cs="Calibri"/>
        </w:rPr>
        <w:t>1</w:t>
      </w:r>
      <w:r w:rsidR="001D2F3C" w:rsidRPr="00FA5F7E">
        <w:rPr>
          <w:rFonts w:cs="Calibri"/>
        </w:rPr>
        <w:t>5</w:t>
      </w:r>
      <w:r w:rsidR="001148A1" w:rsidRPr="006F6476">
        <w:rPr>
          <w:rFonts w:cs="Calibri"/>
        </w:rPr>
        <w:t xml:space="preserve"> months, through December 31, 2022</w:t>
      </w:r>
      <w:r w:rsidR="008A1396" w:rsidRPr="006F6476">
        <w:t>,</w:t>
      </w:r>
      <w:r w:rsidR="008A1396">
        <w:t xml:space="preserve"> with the potential to extend.</w:t>
      </w:r>
      <w:r w:rsidR="008C4487">
        <w:t xml:space="preserve"> See Sections 4 and 5 for more information.</w:t>
      </w:r>
    </w:p>
    <w:p w14:paraId="51F19EB6" w14:textId="77777777" w:rsidR="00CA2871" w:rsidRPr="00CA2871" w:rsidRDefault="00CA2871" w:rsidP="003622E4">
      <w:pPr>
        <w:ind w:left="720"/>
        <w:jc w:val="both"/>
        <w:rPr>
          <w:color w:val="000000"/>
        </w:rPr>
      </w:pPr>
    </w:p>
    <w:p w14:paraId="7631074A" w14:textId="5F4A78E2" w:rsidR="00CA2871" w:rsidRPr="001A078C" w:rsidRDefault="00CA2871" w:rsidP="003622E4">
      <w:pPr>
        <w:numPr>
          <w:ilvl w:val="0"/>
          <w:numId w:val="5"/>
        </w:numPr>
        <w:jc w:val="both"/>
        <w:rPr>
          <w:color w:val="000000"/>
        </w:rPr>
      </w:pPr>
      <w:r w:rsidRPr="001A078C">
        <w:rPr>
          <w:b/>
          <w:i/>
        </w:rPr>
        <w:t>Payment:</w:t>
      </w:r>
      <w:r w:rsidR="0086558B">
        <w:t xml:space="preserve"> </w:t>
      </w:r>
      <w:r w:rsidRPr="001A078C">
        <w:t>Fu</w:t>
      </w:r>
      <w:r>
        <w:t>nds will be disbursed on a cost-</w:t>
      </w:r>
      <w:r w:rsidRPr="001A078C">
        <w:t>reimbursement</w:t>
      </w:r>
      <w:r w:rsidR="00AA3A93">
        <w:t xml:space="preserve"> </w:t>
      </w:r>
      <w:r w:rsidRPr="001A078C">
        <w:t>basis.</w:t>
      </w:r>
      <w:r w:rsidR="001D2F3C">
        <w:t xml:space="preserve"> </w:t>
      </w:r>
      <w:r>
        <w:t>We anticipate that l</w:t>
      </w:r>
      <w:r w:rsidRPr="001A078C">
        <w:t>ead applicants for each partnership will submit</w:t>
      </w:r>
      <w:r>
        <w:t xml:space="preserve"> one invoice each month using the required</w:t>
      </w:r>
      <w:r w:rsidRPr="001A078C">
        <w:t xml:space="preserve"> invoice template </w:t>
      </w:r>
      <w:r w:rsidR="00CE2E43">
        <w:t>provided</w:t>
      </w:r>
      <w:r w:rsidRPr="001A078C">
        <w:t xml:space="preserve"> by Commonwealth Corporation.</w:t>
      </w:r>
      <w:r w:rsidR="001D2F3C">
        <w:t xml:space="preserve"> </w:t>
      </w:r>
      <w:r w:rsidRPr="001A078C">
        <w:t xml:space="preserve">Partnerships will only be reimbursed for expenses incurred during the period of the contract. Lead applicants for each partnership will be required to maintain and submit, upon request, back-up documentation for </w:t>
      </w:r>
      <w:r w:rsidR="00C723AE">
        <w:t xml:space="preserve">grant </w:t>
      </w:r>
      <w:r w:rsidRPr="001A078C">
        <w:t>expenses.</w:t>
      </w:r>
      <w:r w:rsidR="001D2F3C">
        <w:t xml:space="preserve"> </w:t>
      </w:r>
      <w:r w:rsidR="008C4487">
        <w:t>See Sections 4 and 5 for more information.</w:t>
      </w:r>
    </w:p>
    <w:p w14:paraId="3649C86B" w14:textId="77777777" w:rsidR="00CA2871" w:rsidRDefault="00CA2871" w:rsidP="003622E4">
      <w:pPr>
        <w:pStyle w:val="ListParagraph"/>
        <w:spacing w:after="0" w:line="240" w:lineRule="auto"/>
        <w:rPr>
          <w:rFonts w:cs="Arial"/>
        </w:rPr>
      </w:pPr>
    </w:p>
    <w:p w14:paraId="50DE6769" w14:textId="787BEA0A" w:rsidR="00DF5C86" w:rsidRPr="0086558B" w:rsidRDefault="00DF5C86" w:rsidP="003622E4">
      <w:pPr>
        <w:pStyle w:val="ListParagraph"/>
        <w:numPr>
          <w:ilvl w:val="0"/>
          <w:numId w:val="5"/>
        </w:numPr>
        <w:spacing w:after="0" w:line="240" w:lineRule="auto"/>
        <w:jc w:val="both"/>
        <w:rPr>
          <w:rFonts w:cs="Arial"/>
        </w:rPr>
      </w:pPr>
      <w:r>
        <w:rPr>
          <w:rFonts w:cs="Arial"/>
          <w:b/>
          <w:i/>
        </w:rPr>
        <w:t>Application</w:t>
      </w:r>
      <w:r w:rsidRPr="002E17F1">
        <w:rPr>
          <w:rFonts w:cs="Arial"/>
          <w:b/>
          <w:i/>
        </w:rPr>
        <w:t xml:space="preserve"> Deadline</w:t>
      </w:r>
      <w:r w:rsidRPr="002E17F1">
        <w:rPr>
          <w:rFonts w:cs="Arial"/>
          <w:b/>
        </w:rPr>
        <w:t xml:space="preserve">: </w:t>
      </w:r>
      <w:r w:rsidR="00F24D3B" w:rsidRPr="00B348A8">
        <w:rPr>
          <w:rFonts w:cs="Arial"/>
        </w:rPr>
        <w:t xml:space="preserve">Applications </w:t>
      </w:r>
      <w:r w:rsidR="001D2F3C">
        <w:rPr>
          <w:rFonts w:cs="Arial"/>
        </w:rPr>
        <w:t xml:space="preserve">will be accepted and reviewed on a rolling basis through </w:t>
      </w:r>
      <w:r w:rsidR="00E2103A">
        <w:rPr>
          <w:rFonts w:cs="Arial"/>
        </w:rPr>
        <w:t xml:space="preserve">October </w:t>
      </w:r>
      <w:r w:rsidR="006F6476">
        <w:rPr>
          <w:rFonts w:cs="Arial"/>
        </w:rPr>
        <w:t>2</w:t>
      </w:r>
      <w:r w:rsidR="00E17DFB">
        <w:rPr>
          <w:rFonts w:cs="Arial"/>
        </w:rPr>
        <w:t>7</w:t>
      </w:r>
      <w:r w:rsidR="00E2103A">
        <w:rPr>
          <w:rFonts w:cs="Arial"/>
        </w:rPr>
        <w:t>, 2021, by 5:00 PM EST.</w:t>
      </w:r>
      <w:r w:rsidR="00F24D3B" w:rsidRPr="0086558B">
        <w:rPr>
          <w:rFonts w:cs="Arial"/>
        </w:rPr>
        <w:t xml:space="preserve"> </w:t>
      </w:r>
      <w:r w:rsidR="001148A1">
        <w:rPr>
          <w:rFonts w:cs="Arial"/>
        </w:rPr>
        <w:t xml:space="preserve">A letter of intent is </w:t>
      </w:r>
      <w:r w:rsidR="001D2F3C">
        <w:rPr>
          <w:rFonts w:cs="Arial"/>
        </w:rPr>
        <w:t xml:space="preserve">not </w:t>
      </w:r>
      <w:r w:rsidR="001148A1">
        <w:rPr>
          <w:rFonts w:cs="Arial"/>
        </w:rPr>
        <w:t>required</w:t>
      </w:r>
      <w:r w:rsidR="00F24D3B" w:rsidRPr="0086558B">
        <w:rPr>
          <w:rFonts w:cs="Arial"/>
        </w:rPr>
        <w:t xml:space="preserve"> to apply</w:t>
      </w:r>
      <w:r w:rsidR="001148A1">
        <w:rPr>
          <w:rFonts w:cs="Arial"/>
        </w:rPr>
        <w:t xml:space="preserve"> for the full funding</w:t>
      </w:r>
      <w:r w:rsidR="00F24D3B" w:rsidRPr="0086558B">
        <w:rPr>
          <w:rFonts w:cs="Arial"/>
        </w:rPr>
        <w:t>; however, we</w:t>
      </w:r>
      <w:r w:rsidR="001D2F3C">
        <w:rPr>
          <w:rFonts w:cs="Arial"/>
        </w:rPr>
        <w:t xml:space="preserve"> </w:t>
      </w:r>
      <w:r w:rsidR="00B702C3">
        <w:rPr>
          <w:rFonts w:cs="Arial"/>
        </w:rPr>
        <w:t xml:space="preserve">will </w:t>
      </w:r>
      <w:r w:rsidR="00E2103A">
        <w:rPr>
          <w:rFonts w:cs="Arial"/>
        </w:rPr>
        <w:t xml:space="preserve">allow </w:t>
      </w:r>
      <w:r w:rsidR="00B702C3">
        <w:rPr>
          <w:rFonts w:cs="Arial"/>
        </w:rPr>
        <w:t xml:space="preserve">and </w:t>
      </w:r>
      <w:r w:rsidR="001148A1">
        <w:rPr>
          <w:rFonts w:cs="Arial"/>
        </w:rPr>
        <w:t>encourage</w:t>
      </w:r>
      <w:r w:rsidR="001D2F3C">
        <w:rPr>
          <w:rFonts w:cs="Arial"/>
        </w:rPr>
        <w:t xml:space="preserve"> existing healthcare </w:t>
      </w:r>
      <w:r w:rsidR="00B702C3">
        <w:rPr>
          <w:rFonts w:cs="Arial"/>
        </w:rPr>
        <w:t xml:space="preserve">hubs </w:t>
      </w:r>
      <w:r w:rsidR="00E2103A">
        <w:rPr>
          <w:rFonts w:cs="Arial"/>
        </w:rPr>
        <w:t xml:space="preserve">partnerships </w:t>
      </w:r>
      <w:r w:rsidR="00B702C3">
        <w:rPr>
          <w:rFonts w:cs="Arial"/>
        </w:rPr>
        <w:t xml:space="preserve">to work with their </w:t>
      </w:r>
      <w:r w:rsidR="00E2103A">
        <w:rPr>
          <w:rFonts w:cs="Arial"/>
        </w:rPr>
        <w:t xml:space="preserve">Commonwealth Corporation </w:t>
      </w:r>
      <w:r w:rsidR="00B702C3">
        <w:rPr>
          <w:rFonts w:cs="Arial"/>
        </w:rPr>
        <w:t>program management team to support building partnerships in preparation for submitting a strong proposal. All existing healthcare hub contacts will be included on our</w:t>
      </w:r>
      <w:r w:rsidR="00E2103A">
        <w:rPr>
          <w:rFonts w:cs="Arial"/>
        </w:rPr>
        <w:t xml:space="preserve"> mailing</w:t>
      </w:r>
      <w:r w:rsidR="00B702C3">
        <w:rPr>
          <w:rFonts w:cs="Arial"/>
        </w:rPr>
        <w:t xml:space="preserve"> list and notified of r</w:t>
      </w:r>
      <w:r w:rsidR="00F24D3B" w:rsidRPr="0086558B">
        <w:rPr>
          <w:rFonts w:cs="Arial"/>
        </w:rPr>
        <w:t xml:space="preserve">elevant updates and clarifications. </w:t>
      </w:r>
      <w:r w:rsidR="001B78A5" w:rsidRPr="0086558B">
        <w:rPr>
          <w:rFonts w:cs="Arial"/>
        </w:rPr>
        <w:t xml:space="preserve">Please </w:t>
      </w:r>
      <w:r w:rsidR="00FE654A" w:rsidRPr="0086558B">
        <w:rPr>
          <w:rFonts w:cs="Arial"/>
        </w:rPr>
        <w:t xml:space="preserve">see </w:t>
      </w:r>
      <w:r w:rsidR="001B78A5" w:rsidRPr="0086558B">
        <w:rPr>
          <w:rFonts w:cs="Arial"/>
        </w:rPr>
        <w:t>Secti</w:t>
      </w:r>
      <w:r w:rsidR="001B78A5" w:rsidRPr="008C4487">
        <w:rPr>
          <w:rFonts w:cs="Arial"/>
        </w:rPr>
        <w:t xml:space="preserve">on </w:t>
      </w:r>
      <w:r w:rsidR="00C42AFA" w:rsidRPr="008C4487">
        <w:rPr>
          <w:rFonts w:cs="Arial"/>
        </w:rPr>
        <w:t>6</w:t>
      </w:r>
      <w:r w:rsidR="001B78A5" w:rsidRPr="008C4487">
        <w:rPr>
          <w:rFonts w:cs="Arial"/>
        </w:rPr>
        <w:t xml:space="preserve"> f</w:t>
      </w:r>
      <w:r w:rsidR="001B78A5" w:rsidRPr="0086558B">
        <w:rPr>
          <w:rFonts w:cs="Arial"/>
        </w:rPr>
        <w:t>or more information.</w:t>
      </w:r>
    </w:p>
    <w:p w14:paraId="63874FC6" w14:textId="68EDFCDA" w:rsidR="00A6282E" w:rsidRDefault="00A6282E">
      <w:pPr>
        <w:rPr>
          <w:rFonts w:cs="Arial"/>
          <w:b/>
          <w:i/>
        </w:rPr>
      </w:pPr>
    </w:p>
    <w:p w14:paraId="7492D061" w14:textId="32EA59E4" w:rsidR="00CA2871" w:rsidRPr="00F24D3B" w:rsidRDefault="00B77622" w:rsidP="003622E4">
      <w:pPr>
        <w:pStyle w:val="ListParagraph"/>
        <w:numPr>
          <w:ilvl w:val="0"/>
          <w:numId w:val="5"/>
        </w:numPr>
        <w:spacing w:after="0" w:line="240" w:lineRule="auto"/>
        <w:jc w:val="both"/>
        <w:rPr>
          <w:rFonts w:cs="Arial"/>
          <w:b/>
        </w:rPr>
      </w:pPr>
      <w:r w:rsidRPr="0050365F">
        <w:rPr>
          <w:rFonts w:cs="Arial"/>
          <w:b/>
          <w:i/>
        </w:rPr>
        <w:t>Schedule:</w:t>
      </w:r>
    </w:p>
    <w:tbl>
      <w:tblPr>
        <w:tblpPr w:leftFromText="180" w:rightFromText="180" w:vertAnchor="text" w:horzAnchor="page" w:tblpX="2356" w:tblpY="45"/>
        <w:tblW w:w="7922" w:type="dxa"/>
        <w:tblLook w:val="0000" w:firstRow="0" w:lastRow="0" w:firstColumn="0" w:lastColumn="0" w:noHBand="0" w:noVBand="0"/>
      </w:tblPr>
      <w:tblGrid>
        <w:gridCol w:w="4315"/>
        <w:gridCol w:w="3607"/>
      </w:tblGrid>
      <w:tr w:rsidR="00CA2871" w:rsidRPr="00096BD6" w14:paraId="1A7F5E84" w14:textId="77777777" w:rsidTr="00CA2871">
        <w:trPr>
          <w:trHeight w:val="255"/>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E1EB35" w14:textId="77777777" w:rsidR="00CA2871" w:rsidRPr="00FC5E04" w:rsidRDefault="00CA2871" w:rsidP="003622E4">
            <w:pPr>
              <w:jc w:val="center"/>
              <w:rPr>
                <w:rFonts w:cs="Calibri"/>
                <w:b/>
              </w:rPr>
            </w:pPr>
            <w:bookmarkStart w:id="3" w:name="_Hlk4403030"/>
            <w:r w:rsidRPr="00FC5E04">
              <w:rPr>
                <w:rFonts w:cs="Calibri"/>
                <w:b/>
              </w:rPr>
              <w:t>Activity</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5308FA83" w14:textId="77777777" w:rsidR="00CA2871" w:rsidRPr="00FC5E04" w:rsidRDefault="00CA2871" w:rsidP="003622E4">
            <w:pPr>
              <w:jc w:val="center"/>
              <w:rPr>
                <w:rFonts w:cs="Calibri"/>
                <w:b/>
              </w:rPr>
            </w:pPr>
            <w:r w:rsidRPr="00FC5E04">
              <w:rPr>
                <w:rFonts w:cs="Calibri"/>
                <w:b/>
              </w:rPr>
              <w:t>Date</w:t>
            </w:r>
          </w:p>
        </w:tc>
      </w:tr>
      <w:tr w:rsidR="004D6387" w:rsidRPr="00096BD6" w14:paraId="773A1969" w14:textId="77777777" w:rsidTr="00CA2871">
        <w:trPr>
          <w:trHeight w:val="255"/>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9C027" w14:textId="77777777" w:rsidR="004D6387" w:rsidRPr="006103E1" w:rsidRDefault="004D6387" w:rsidP="004D6387">
            <w:pPr>
              <w:rPr>
                <w:rFonts w:cs="Calibri"/>
              </w:rPr>
            </w:pPr>
            <w:r w:rsidRPr="006103E1">
              <w:rPr>
                <w:rFonts w:cs="Calibri"/>
              </w:rPr>
              <w:t>Request for Proposals Released</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452D559C" w14:textId="57DF8AFB" w:rsidR="004D6387" w:rsidRPr="00FA5F7E" w:rsidRDefault="00B05690" w:rsidP="004D6387">
            <w:pPr>
              <w:jc w:val="center"/>
              <w:rPr>
                <w:rFonts w:cs="Calibri"/>
              </w:rPr>
            </w:pPr>
            <w:r>
              <w:rPr>
                <w:rFonts w:cs="Calibri"/>
              </w:rPr>
              <w:t xml:space="preserve">September </w:t>
            </w:r>
            <w:r w:rsidR="00D431EC">
              <w:rPr>
                <w:rFonts w:cs="Calibri"/>
              </w:rPr>
              <w:t>7</w:t>
            </w:r>
            <w:r w:rsidR="001148A1" w:rsidRPr="00FA5F7E">
              <w:rPr>
                <w:rFonts w:cs="Calibri"/>
              </w:rPr>
              <w:t>, 2021</w:t>
            </w:r>
          </w:p>
        </w:tc>
      </w:tr>
      <w:tr w:rsidR="004D6387" w:rsidRPr="000561A6" w14:paraId="0474173A" w14:textId="77777777" w:rsidTr="00CA2871">
        <w:trPr>
          <w:trHeight w:val="255"/>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DC5E3" w14:textId="77777777" w:rsidR="004D6387" w:rsidRPr="000561A6" w:rsidRDefault="004D6387" w:rsidP="004D6387">
            <w:pPr>
              <w:rPr>
                <w:rFonts w:cs="Calibri"/>
              </w:rPr>
            </w:pPr>
            <w:r w:rsidRPr="000561A6">
              <w:rPr>
                <w:rFonts w:cs="Calibri"/>
              </w:rPr>
              <w:t>Deadline to Submit Written Questions</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5ECD48F0" w14:textId="582754F2" w:rsidR="004D6387" w:rsidRPr="00FA5F7E" w:rsidRDefault="00F1297E" w:rsidP="004D6387">
            <w:pPr>
              <w:jc w:val="center"/>
              <w:rPr>
                <w:rFonts w:cs="Calibri"/>
              </w:rPr>
            </w:pPr>
            <w:r w:rsidRPr="00FA5F7E">
              <w:rPr>
                <w:rFonts w:cs="Calibri"/>
              </w:rPr>
              <w:t>October 15</w:t>
            </w:r>
            <w:r w:rsidR="00B702C3" w:rsidRPr="00FA5F7E">
              <w:rPr>
                <w:rFonts w:cs="Calibri"/>
              </w:rPr>
              <w:t>,</w:t>
            </w:r>
            <w:r w:rsidR="001148A1" w:rsidRPr="00FA5F7E">
              <w:rPr>
                <w:rFonts w:cs="Calibri"/>
              </w:rPr>
              <w:t xml:space="preserve"> 2021</w:t>
            </w:r>
          </w:p>
        </w:tc>
      </w:tr>
      <w:tr w:rsidR="004D6387" w:rsidRPr="000561A6" w14:paraId="4CE5D274" w14:textId="77777777" w:rsidTr="00CA2871">
        <w:trPr>
          <w:trHeight w:val="255"/>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ABBF18" w14:textId="77777777" w:rsidR="004D6387" w:rsidRPr="000561A6" w:rsidRDefault="004D6387" w:rsidP="004D6387">
            <w:pPr>
              <w:rPr>
                <w:rFonts w:cs="Calibri"/>
              </w:rPr>
            </w:pPr>
            <w:r w:rsidRPr="000561A6">
              <w:rPr>
                <w:rFonts w:cs="Calibri"/>
              </w:rPr>
              <w:t>All Answers to Questions Posted Online</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7BCEF04E" w14:textId="64913D4E" w:rsidR="004D6387" w:rsidRPr="00FA5F7E" w:rsidRDefault="00F1297E" w:rsidP="004D6387">
            <w:pPr>
              <w:jc w:val="center"/>
              <w:rPr>
                <w:rFonts w:cs="Calibri"/>
              </w:rPr>
            </w:pPr>
            <w:r w:rsidRPr="00FA5F7E">
              <w:rPr>
                <w:rFonts w:cs="Calibri"/>
              </w:rPr>
              <w:t>October</w:t>
            </w:r>
            <w:r w:rsidR="00B702C3" w:rsidRPr="00FA5F7E">
              <w:rPr>
                <w:rFonts w:cs="Calibri"/>
              </w:rPr>
              <w:t xml:space="preserve"> 2</w:t>
            </w:r>
            <w:r w:rsidRPr="00FA5F7E">
              <w:rPr>
                <w:rFonts w:cs="Calibri"/>
              </w:rPr>
              <w:t>2</w:t>
            </w:r>
            <w:r w:rsidR="00B702C3" w:rsidRPr="00FA5F7E">
              <w:rPr>
                <w:rFonts w:cs="Calibri"/>
              </w:rPr>
              <w:t>,</w:t>
            </w:r>
            <w:r w:rsidR="001148A1" w:rsidRPr="00FA5F7E">
              <w:rPr>
                <w:rFonts w:cs="Calibri"/>
              </w:rPr>
              <w:t xml:space="preserve"> 2021</w:t>
            </w:r>
          </w:p>
        </w:tc>
      </w:tr>
      <w:tr w:rsidR="004D6387" w:rsidRPr="00096BD6" w14:paraId="7A0FF210" w14:textId="77777777" w:rsidTr="00CA2871">
        <w:trPr>
          <w:trHeight w:val="255"/>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C77832" w14:textId="725620AE" w:rsidR="004D6387" w:rsidRPr="006103E1" w:rsidRDefault="004D6387" w:rsidP="004D6387">
            <w:pPr>
              <w:rPr>
                <w:rFonts w:cs="Calibri"/>
              </w:rPr>
            </w:pPr>
            <w:r w:rsidRPr="006103E1">
              <w:rPr>
                <w:rFonts w:cs="Calibri"/>
              </w:rPr>
              <w:t>Responses (Proposals) Due</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2A5AD7A7" w14:textId="2EE09E59" w:rsidR="0058053D" w:rsidRPr="004D6387" w:rsidRDefault="0058053D" w:rsidP="004D6387">
            <w:pPr>
              <w:jc w:val="center"/>
              <w:rPr>
                <w:rFonts w:cs="Calibri"/>
              </w:rPr>
            </w:pPr>
            <w:r>
              <w:rPr>
                <w:rFonts w:cs="Calibri"/>
              </w:rPr>
              <w:t xml:space="preserve">October </w:t>
            </w:r>
            <w:r w:rsidR="006F6476">
              <w:rPr>
                <w:rFonts w:cs="Calibri"/>
              </w:rPr>
              <w:t>2</w:t>
            </w:r>
            <w:r w:rsidR="00E17DFB">
              <w:rPr>
                <w:rFonts w:cs="Calibri"/>
              </w:rPr>
              <w:t>7</w:t>
            </w:r>
            <w:r>
              <w:rPr>
                <w:rFonts w:cs="Calibri"/>
              </w:rPr>
              <w:t>,</w:t>
            </w:r>
            <w:r w:rsidR="0073621E">
              <w:rPr>
                <w:rFonts w:cs="Calibri"/>
              </w:rPr>
              <w:t xml:space="preserve"> </w:t>
            </w:r>
            <w:r>
              <w:rPr>
                <w:rFonts w:cs="Calibri"/>
              </w:rPr>
              <w:t>2021</w:t>
            </w:r>
            <w:r w:rsidR="00B05690">
              <w:rPr>
                <w:rFonts w:cs="Calibri"/>
              </w:rPr>
              <w:t xml:space="preserve">, </w:t>
            </w:r>
            <w:r w:rsidR="006F6476">
              <w:rPr>
                <w:rFonts w:cs="Calibri"/>
              </w:rPr>
              <w:t>at 5PM</w:t>
            </w:r>
          </w:p>
        </w:tc>
      </w:tr>
      <w:tr w:rsidR="004D6387" w:rsidRPr="00096BD6" w14:paraId="79913B96" w14:textId="77777777" w:rsidTr="00CA2871">
        <w:trPr>
          <w:trHeight w:val="255"/>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C64C31" w14:textId="77777777" w:rsidR="004D6387" w:rsidRPr="006103E1" w:rsidRDefault="004D6387" w:rsidP="004D6387">
            <w:pPr>
              <w:rPr>
                <w:rFonts w:cs="Calibri"/>
              </w:rPr>
            </w:pPr>
            <w:r w:rsidRPr="006103E1">
              <w:rPr>
                <w:rFonts w:cs="Calibri"/>
              </w:rPr>
              <w:t>Applicants Notified of Status</w:t>
            </w:r>
            <w:r>
              <w:rPr>
                <w:rFonts w:cs="Calibri"/>
              </w:rPr>
              <w:t xml:space="preserve"> (Anticipated)</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6265E1B8" w14:textId="52406D57" w:rsidR="004D6387" w:rsidRPr="004D6387" w:rsidRDefault="001148A1" w:rsidP="004D6387">
            <w:pPr>
              <w:jc w:val="center"/>
              <w:rPr>
                <w:rFonts w:cs="Calibri"/>
              </w:rPr>
            </w:pPr>
            <w:r>
              <w:rPr>
                <w:rFonts w:cs="Calibri"/>
              </w:rPr>
              <w:t>October 2021</w:t>
            </w:r>
            <w:r w:rsidR="0058053D">
              <w:rPr>
                <w:rFonts w:cs="Calibri"/>
              </w:rPr>
              <w:t xml:space="preserve"> – November 2021</w:t>
            </w:r>
          </w:p>
        </w:tc>
      </w:tr>
      <w:tr w:rsidR="004D6387" w:rsidRPr="00096BD6" w14:paraId="4212845A" w14:textId="77777777" w:rsidTr="00CA2871">
        <w:trPr>
          <w:trHeight w:val="255"/>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A7F156" w14:textId="77777777" w:rsidR="004D6387" w:rsidRPr="006103E1" w:rsidRDefault="004D6387" w:rsidP="004D6387">
            <w:pPr>
              <w:rPr>
                <w:rFonts w:cs="Calibri"/>
              </w:rPr>
            </w:pPr>
            <w:r w:rsidRPr="006103E1">
              <w:rPr>
                <w:rFonts w:cs="Calibri"/>
              </w:rPr>
              <w:t>Anticipated Contract Start Date</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6CE25638" w14:textId="1458883F" w:rsidR="004D6387" w:rsidRPr="004D6387" w:rsidRDefault="001148A1" w:rsidP="004D6387">
            <w:pPr>
              <w:jc w:val="center"/>
              <w:rPr>
                <w:rFonts w:cs="Calibri"/>
              </w:rPr>
            </w:pPr>
            <w:r>
              <w:rPr>
                <w:rFonts w:cs="Calibri"/>
              </w:rPr>
              <w:t>October 2021</w:t>
            </w:r>
            <w:r w:rsidR="0058053D">
              <w:rPr>
                <w:rFonts w:cs="Calibri"/>
              </w:rPr>
              <w:t xml:space="preserve"> – November 2021</w:t>
            </w:r>
          </w:p>
        </w:tc>
      </w:tr>
      <w:tr w:rsidR="004D6387" w:rsidRPr="00096BD6" w14:paraId="07C986A0" w14:textId="77777777" w:rsidTr="0050624D">
        <w:trPr>
          <w:trHeight w:val="115"/>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6C3AA6" w14:textId="77777777" w:rsidR="004D6387" w:rsidRPr="006103E1" w:rsidRDefault="004D6387" w:rsidP="004D6387">
            <w:pPr>
              <w:rPr>
                <w:rFonts w:cs="Calibri"/>
              </w:rPr>
            </w:pPr>
            <w:r>
              <w:rPr>
                <w:rFonts w:cs="Calibri"/>
              </w:rPr>
              <w:t xml:space="preserve">Anticipated </w:t>
            </w:r>
            <w:r w:rsidRPr="006103E1">
              <w:rPr>
                <w:rFonts w:cs="Calibri"/>
              </w:rPr>
              <w:t>Contract End Date</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6212D6DB" w14:textId="438E0346" w:rsidR="004D6387" w:rsidRPr="004D6387" w:rsidRDefault="001148A1" w:rsidP="004D6387">
            <w:pPr>
              <w:jc w:val="center"/>
              <w:rPr>
                <w:rFonts w:cs="Calibri"/>
              </w:rPr>
            </w:pPr>
            <w:r>
              <w:rPr>
                <w:rFonts w:cs="Calibri"/>
              </w:rPr>
              <w:t>December 31, 2022</w:t>
            </w:r>
          </w:p>
        </w:tc>
      </w:tr>
      <w:bookmarkEnd w:id="3"/>
    </w:tbl>
    <w:p w14:paraId="3F51226F" w14:textId="77777777" w:rsidR="00CA2871" w:rsidRDefault="00CA2871" w:rsidP="003622E4">
      <w:pPr>
        <w:pStyle w:val="ListParagraph"/>
        <w:spacing w:after="0" w:line="240" w:lineRule="auto"/>
        <w:jc w:val="both"/>
        <w:rPr>
          <w:rFonts w:cs="Arial"/>
          <w:b/>
        </w:rPr>
      </w:pPr>
    </w:p>
    <w:p w14:paraId="26A2C648" w14:textId="77777777" w:rsidR="00CA2871" w:rsidRDefault="00CA2871" w:rsidP="003622E4">
      <w:pPr>
        <w:pStyle w:val="ListParagraph"/>
        <w:spacing w:after="0" w:line="240" w:lineRule="auto"/>
        <w:jc w:val="both"/>
        <w:rPr>
          <w:rFonts w:cs="Arial"/>
          <w:b/>
        </w:rPr>
      </w:pPr>
    </w:p>
    <w:p w14:paraId="4D9D7659" w14:textId="77777777" w:rsidR="00CA2871" w:rsidRDefault="00CA2871" w:rsidP="003622E4">
      <w:pPr>
        <w:pStyle w:val="ListParagraph"/>
        <w:spacing w:after="0" w:line="240" w:lineRule="auto"/>
        <w:jc w:val="both"/>
        <w:rPr>
          <w:rFonts w:cs="Arial"/>
          <w:b/>
        </w:rPr>
      </w:pPr>
    </w:p>
    <w:p w14:paraId="2CD20508" w14:textId="77777777" w:rsidR="00CA2871" w:rsidRDefault="00CA2871" w:rsidP="003622E4">
      <w:pPr>
        <w:pStyle w:val="ListParagraph"/>
        <w:spacing w:after="0" w:line="240" w:lineRule="auto"/>
        <w:jc w:val="both"/>
        <w:rPr>
          <w:rFonts w:cs="Arial"/>
          <w:b/>
        </w:rPr>
      </w:pPr>
    </w:p>
    <w:p w14:paraId="1017CF70" w14:textId="77777777" w:rsidR="00CA2871" w:rsidRDefault="00CA2871" w:rsidP="003622E4">
      <w:pPr>
        <w:pStyle w:val="ListParagraph"/>
        <w:spacing w:after="0" w:line="240" w:lineRule="auto"/>
        <w:jc w:val="both"/>
        <w:rPr>
          <w:rFonts w:cs="Arial"/>
          <w:b/>
        </w:rPr>
      </w:pPr>
    </w:p>
    <w:p w14:paraId="7C7DB2C2" w14:textId="77777777" w:rsidR="00CA2871" w:rsidRDefault="00CA2871" w:rsidP="003622E4">
      <w:pPr>
        <w:pStyle w:val="ListParagraph"/>
        <w:spacing w:after="0" w:line="240" w:lineRule="auto"/>
        <w:jc w:val="both"/>
        <w:rPr>
          <w:rFonts w:cs="Arial"/>
          <w:b/>
        </w:rPr>
      </w:pPr>
    </w:p>
    <w:p w14:paraId="0DF37EE2" w14:textId="77777777" w:rsidR="00CA2871" w:rsidRDefault="00CA2871" w:rsidP="003622E4">
      <w:pPr>
        <w:pStyle w:val="ListParagraph"/>
        <w:spacing w:after="0" w:line="240" w:lineRule="auto"/>
        <w:jc w:val="both"/>
        <w:rPr>
          <w:rFonts w:cs="Arial"/>
          <w:b/>
        </w:rPr>
      </w:pPr>
    </w:p>
    <w:p w14:paraId="51575DF2" w14:textId="77777777" w:rsidR="00CA2871" w:rsidRDefault="00CA2871" w:rsidP="003622E4">
      <w:pPr>
        <w:pStyle w:val="ListParagraph"/>
        <w:spacing w:after="0" w:line="240" w:lineRule="auto"/>
        <w:jc w:val="both"/>
        <w:rPr>
          <w:rFonts w:cs="Arial"/>
          <w:b/>
        </w:rPr>
      </w:pPr>
    </w:p>
    <w:p w14:paraId="0B9C041D" w14:textId="77777777" w:rsidR="0058053D" w:rsidRDefault="0058053D" w:rsidP="003622E4">
      <w:pPr>
        <w:rPr>
          <w:rFonts w:cs="Arial"/>
          <w:b/>
          <w:highlight w:val="yellow"/>
        </w:rPr>
      </w:pPr>
    </w:p>
    <w:p w14:paraId="4AAF34BD" w14:textId="4536F8A7" w:rsidR="00E07171" w:rsidRPr="00276108" w:rsidRDefault="00E07171" w:rsidP="006C735A">
      <w:pPr>
        <w:rPr>
          <w:rFonts w:cs="Arial"/>
          <w:b/>
          <w:i/>
        </w:rPr>
      </w:pPr>
    </w:p>
    <w:p w14:paraId="7D80EDBD" w14:textId="4BEE9B12" w:rsidR="00823DBA" w:rsidRPr="0050365F" w:rsidRDefault="00631CD8" w:rsidP="003622E4">
      <w:pPr>
        <w:pStyle w:val="ARRARFPTOCLevel1"/>
      </w:pPr>
      <w:r>
        <w:br w:type="page"/>
      </w:r>
      <w:bookmarkStart w:id="4" w:name="_Toc81926197"/>
      <w:r w:rsidR="00823DBA" w:rsidRPr="0050365F">
        <w:lastRenderedPageBreak/>
        <w:t xml:space="preserve">Section </w:t>
      </w:r>
      <w:r w:rsidR="00823DBA">
        <w:t>T</w:t>
      </w:r>
      <w:r w:rsidR="000A4ADD">
        <w:t>wo</w:t>
      </w:r>
      <w:r w:rsidR="00823DBA" w:rsidRPr="0050365F">
        <w:t xml:space="preserve">:  </w:t>
      </w:r>
      <w:r w:rsidR="005822C9">
        <w:t>Eligible Lead Applicants</w:t>
      </w:r>
      <w:r w:rsidR="00C7104C">
        <w:t xml:space="preserve"> and Partner</w:t>
      </w:r>
      <w:r w:rsidR="00113DCE">
        <w:t>ship Members</w:t>
      </w:r>
      <w:bookmarkEnd w:id="4"/>
    </w:p>
    <w:p w14:paraId="49F28929" w14:textId="77777777" w:rsidR="00723A9C" w:rsidRPr="00723A9C" w:rsidRDefault="00723A9C" w:rsidP="003622E4">
      <w:pPr>
        <w:ind w:left="720"/>
        <w:jc w:val="both"/>
        <w:rPr>
          <w:rFonts w:cs="Calibri"/>
        </w:rPr>
      </w:pPr>
    </w:p>
    <w:p w14:paraId="53EF9BE0" w14:textId="5EB4C5E6" w:rsidR="0087681B" w:rsidRPr="001A078C" w:rsidRDefault="005822C9" w:rsidP="00753A74">
      <w:pPr>
        <w:numPr>
          <w:ilvl w:val="0"/>
          <w:numId w:val="22"/>
        </w:numPr>
        <w:jc w:val="both"/>
        <w:rPr>
          <w:rFonts w:cs="Calibri"/>
        </w:rPr>
      </w:pPr>
      <w:r w:rsidRPr="00007EBF">
        <w:rPr>
          <w:rFonts w:cs="Calibri"/>
          <w:b/>
          <w:i/>
        </w:rPr>
        <w:t>Eligible Lead Applicants</w:t>
      </w:r>
      <w:r w:rsidRPr="00007EBF">
        <w:rPr>
          <w:rFonts w:cs="Calibri"/>
          <w:b/>
        </w:rPr>
        <w:t>:</w:t>
      </w:r>
      <w:r w:rsidRPr="00007EBF">
        <w:rPr>
          <w:rFonts w:cs="Calibri"/>
        </w:rPr>
        <w:t xml:space="preserve"> </w:t>
      </w:r>
      <w:r w:rsidR="002968DC">
        <w:rPr>
          <w:rFonts w:cs="Calibri"/>
        </w:rPr>
        <w:t>T</w:t>
      </w:r>
      <w:r w:rsidR="00B0518D" w:rsidRPr="003652C1">
        <w:rPr>
          <w:rFonts w:cs="Calibri"/>
        </w:rPr>
        <w:t xml:space="preserve">his initiative seeks to facilitate the development of sustainable partnerships and strengthen the leadership role of regional </w:t>
      </w:r>
      <w:r w:rsidR="00B0518D">
        <w:rPr>
          <w:rFonts w:cs="Calibri"/>
        </w:rPr>
        <w:t xml:space="preserve">MassHire </w:t>
      </w:r>
      <w:r w:rsidR="00B0518D" w:rsidRPr="003652C1">
        <w:rPr>
          <w:rFonts w:cs="Calibri"/>
        </w:rPr>
        <w:t>Workforce</w:t>
      </w:r>
      <w:r w:rsidR="00B0518D">
        <w:rPr>
          <w:rFonts w:cs="Calibri"/>
        </w:rPr>
        <w:t xml:space="preserve"> </w:t>
      </w:r>
      <w:r w:rsidR="00B0518D" w:rsidRPr="003652C1">
        <w:rPr>
          <w:rFonts w:cs="Calibri"/>
        </w:rPr>
        <w:t xml:space="preserve">Boards; submissions are invited from broad-based partnerships with </w:t>
      </w:r>
      <w:r w:rsidR="00B0518D">
        <w:rPr>
          <w:rFonts w:cs="Calibri"/>
        </w:rPr>
        <w:t>workforce boards</w:t>
      </w:r>
      <w:r w:rsidR="00B0518D" w:rsidRPr="003652C1">
        <w:rPr>
          <w:rFonts w:cs="Calibri"/>
        </w:rPr>
        <w:t xml:space="preserve"> as the leads.</w:t>
      </w:r>
      <w:r w:rsidR="00B0518D">
        <w:rPr>
          <w:rFonts w:cs="Calibri"/>
        </w:rPr>
        <w:t xml:space="preserve"> Therefore, t</w:t>
      </w:r>
      <w:r w:rsidR="00B0518D" w:rsidRPr="00007EBF">
        <w:rPr>
          <w:rFonts w:cs="Calibri"/>
        </w:rPr>
        <w:t>he</w:t>
      </w:r>
      <w:r w:rsidR="00B0518D">
        <w:rPr>
          <w:rFonts w:cs="Calibri"/>
        </w:rPr>
        <w:t xml:space="preserve"> lead applicant for a qualifying partnership must be</w:t>
      </w:r>
      <w:r w:rsidR="00B0518D">
        <w:rPr>
          <w:rFonts w:cs="Calibri"/>
          <w:b/>
        </w:rPr>
        <w:t xml:space="preserve"> </w:t>
      </w:r>
      <w:r w:rsidR="00B0518D">
        <w:rPr>
          <w:rFonts w:cs="Calibri"/>
          <w:bCs/>
        </w:rPr>
        <w:t xml:space="preserve">a </w:t>
      </w:r>
      <w:r w:rsidR="00B0518D" w:rsidRPr="003652C1">
        <w:rPr>
          <w:rFonts w:cs="Calibri"/>
        </w:rPr>
        <w:t>MassHire Workforce Board</w:t>
      </w:r>
      <w:r w:rsidR="00B0518D">
        <w:rPr>
          <w:rFonts w:cs="Calibri"/>
        </w:rPr>
        <w:t xml:space="preserve"> </w:t>
      </w:r>
      <w:r w:rsidR="00B0518D">
        <w:t xml:space="preserve">on behalf of their assigned region in the Regional Workforce Skills Planning Initiative regional blueprint process. </w:t>
      </w:r>
      <w:r w:rsidR="00B0518D" w:rsidRPr="002135BA">
        <w:rPr>
          <w:rFonts w:cs="Calibri"/>
          <w:iCs/>
        </w:rPr>
        <w:t>Our intent is that the existing lead workforce board will continue to serve in th</w:t>
      </w:r>
      <w:r w:rsidR="002135BA" w:rsidRPr="002135BA">
        <w:rPr>
          <w:rFonts w:cs="Calibri"/>
          <w:iCs/>
        </w:rPr>
        <w:t xml:space="preserve">e lead </w:t>
      </w:r>
      <w:r w:rsidR="00B0518D" w:rsidRPr="002135BA">
        <w:rPr>
          <w:rFonts w:cs="Calibri"/>
          <w:iCs/>
        </w:rPr>
        <w:t xml:space="preserve">capacity. If </w:t>
      </w:r>
      <w:r w:rsidR="00772031" w:rsidRPr="002135BA">
        <w:rPr>
          <w:rFonts w:cs="Calibri"/>
          <w:iCs/>
        </w:rPr>
        <w:t xml:space="preserve">taking on the additional responsibilities of serving as lead </w:t>
      </w:r>
      <w:r w:rsidR="00B0518D" w:rsidRPr="002135BA">
        <w:rPr>
          <w:rFonts w:cs="Calibri"/>
          <w:iCs/>
        </w:rPr>
        <w:t>presents a major challenge in implementing this expansion,</w:t>
      </w:r>
      <w:r w:rsidR="00772031" w:rsidRPr="002135BA">
        <w:rPr>
          <w:rFonts w:cs="Calibri"/>
          <w:iCs/>
        </w:rPr>
        <w:t xml:space="preserve"> we will accept proposals for a</w:t>
      </w:r>
      <w:r w:rsidR="00B0518D" w:rsidRPr="002135BA">
        <w:rPr>
          <w:rFonts w:cs="Calibri"/>
          <w:iCs/>
        </w:rPr>
        <w:t>n alternate lead</w:t>
      </w:r>
      <w:r w:rsidR="00772031" w:rsidRPr="002135BA">
        <w:rPr>
          <w:rFonts w:cs="Calibri"/>
          <w:iCs/>
        </w:rPr>
        <w:t xml:space="preserve"> workforce board</w:t>
      </w:r>
      <w:r w:rsidR="00B0518D" w:rsidRPr="002135BA">
        <w:rPr>
          <w:rFonts w:cs="Calibri"/>
          <w:iCs/>
        </w:rPr>
        <w:t xml:space="preserve"> that </w:t>
      </w:r>
      <w:r w:rsidR="00772031" w:rsidRPr="002135BA">
        <w:rPr>
          <w:rFonts w:cs="Calibri"/>
          <w:iCs/>
        </w:rPr>
        <w:t>h</w:t>
      </w:r>
      <w:r w:rsidR="00B0518D" w:rsidRPr="002135BA">
        <w:rPr>
          <w:rFonts w:cs="Calibri"/>
          <w:iCs/>
        </w:rPr>
        <w:t>as been agreed upon by all participating workforce boards.</w:t>
      </w:r>
      <w:r w:rsidR="002135BA">
        <w:rPr>
          <w:rFonts w:cs="Calibri"/>
          <w:i/>
        </w:rPr>
        <w:t xml:space="preserve"> </w:t>
      </w:r>
      <w:r w:rsidR="002135BA" w:rsidRPr="002135BA">
        <w:rPr>
          <w:i/>
          <w:iCs/>
        </w:rPr>
        <w:t xml:space="preserve">We request that each regional healthcare workforce hub submits only </w:t>
      </w:r>
      <w:r w:rsidR="00015B82">
        <w:rPr>
          <w:i/>
          <w:iCs/>
        </w:rPr>
        <w:t xml:space="preserve">one </w:t>
      </w:r>
      <w:r w:rsidR="002135BA" w:rsidRPr="002135BA">
        <w:rPr>
          <w:i/>
          <w:iCs/>
        </w:rPr>
        <w:t>application that encompasses all their proposed program options.</w:t>
      </w:r>
    </w:p>
    <w:p w14:paraId="628BFE1B" w14:textId="77777777" w:rsidR="005822C9" w:rsidRPr="00F17B01" w:rsidRDefault="005822C9" w:rsidP="006C6446">
      <w:pPr>
        <w:jc w:val="both"/>
        <w:rPr>
          <w:rFonts w:cs="Calibri"/>
        </w:rPr>
      </w:pPr>
    </w:p>
    <w:p w14:paraId="2FA030D2" w14:textId="1A993372" w:rsidR="005822C9" w:rsidRDefault="005822C9" w:rsidP="00753A74">
      <w:pPr>
        <w:numPr>
          <w:ilvl w:val="0"/>
          <w:numId w:val="22"/>
        </w:numPr>
        <w:jc w:val="both"/>
        <w:rPr>
          <w:rFonts w:cs="Calibri"/>
        </w:rPr>
      </w:pPr>
      <w:r w:rsidRPr="00D37A85">
        <w:rPr>
          <w:rFonts w:cs="Calibri"/>
          <w:b/>
          <w:i/>
        </w:rPr>
        <w:t>Lead Applicant Responsibilities:</w:t>
      </w:r>
      <w:r w:rsidR="001C2E08">
        <w:rPr>
          <w:rFonts w:cs="Calibri"/>
        </w:rPr>
        <w:t xml:space="preserve"> </w:t>
      </w:r>
      <w:r w:rsidR="002968DC">
        <w:rPr>
          <w:rFonts w:cs="Calibri"/>
        </w:rPr>
        <w:t>L</w:t>
      </w:r>
      <w:r w:rsidR="001C2E08">
        <w:rPr>
          <w:rFonts w:cs="Calibri"/>
        </w:rPr>
        <w:t>ead applicants must</w:t>
      </w:r>
      <w:r>
        <w:rPr>
          <w:rFonts w:cs="Calibri"/>
        </w:rPr>
        <w:t xml:space="preserve">: </w:t>
      </w:r>
    </w:p>
    <w:p w14:paraId="3366C1C0" w14:textId="071FFCF1" w:rsidR="00D15B2D" w:rsidRDefault="00D15B2D" w:rsidP="00D15B2D">
      <w:pPr>
        <w:pStyle w:val="ListParagraph"/>
        <w:numPr>
          <w:ilvl w:val="0"/>
          <w:numId w:val="9"/>
        </w:numPr>
        <w:spacing w:after="0" w:line="240" w:lineRule="auto"/>
        <w:jc w:val="both"/>
        <w:rPr>
          <w:rFonts w:cs="Arial"/>
        </w:rPr>
      </w:pPr>
      <w:r>
        <w:rPr>
          <w:rFonts w:cs="Arial"/>
        </w:rPr>
        <w:t xml:space="preserve">Have a commitment to work collaboratively with regional partners and Commonwealth Corporation to ensure capacity building benchmarks are met and that funded </w:t>
      </w:r>
      <w:r w:rsidR="002968DC">
        <w:rPr>
          <w:rFonts w:cs="Arial"/>
        </w:rPr>
        <w:t xml:space="preserve">training </w:t>
      </w:r>
      <w:r>
        <w:rPr>
          <w:rFonts w:cs="Arial"/>
        </w:rPr>
        <w:t xml:space="preserve">programs </w:t>
      </w:r>
      <w:r w:rsidR="002968DC">
        <w:rPr>
          <w:rFonts w:cs="Arial"/>
        </w:rPr>
        <w:t xml:space="preserve">achieve planned outcomes and </w:t>
      </w:r>
      <w:r>
        <w:rPr>
          <w:rFonts w:cs="Arial"/>
        </w:rPr>
        <w:t>meet</w:t>
      </w:r>
      <w:r w:rsidR="002968DC">
        <w:rPr>
          <w:rFonts w:cs="Arial"/>
        </w:rPr>
        <w:t xml:space="preserve"> the needs of participants and employers.</w:t>
      </w:r>
    </w:p>
    <w:p w14:paraId="0823BE04" w14:textId="1E28FC3A" w:rsidR="00D15B2D" w:rsidRPr="000C18B6" w:rsidRDefault="00D15B2D" w:rsidP="00D15B2D">
      <w:pPr>
        <w:pStyle w:val="ListParagraph"/>
        <w:numPr>
          <w:ilvl w:val="0"/>
          <w:numId w:val="9"/>
        </w:numPr>
        <w:spacing w:after="0" w:line="240" w:lineRule="auto"/>
        <w:jc w:val="both"/>
        <w:rPr>
          <w:rFonts w:cs="Arial"/>
        </w:rPr>
      </w:pPr>
      <w:r>
        <w:rPr>
          <w:rFonts w:cs="Arial"/>
        </w:rPr>
        <w:t>C</w:t>
      </w:r>
      <w:r w:rsidRPr="00BD14A7">
        <w:rPr>
          <w:rFonts w:cs="Arial"/>
        </w:rPr>
        <w:t>onven</w:t>
      </w:r>
      <w:r>
        <w:rPr>
          <w:rFonts w:cs="Arial"/>
        </w:rPr>
        <w:t>e regional</w:t>
      </w:r>
      <w:r w:rsidRPr="00BD14A7">
        <w:rPr>
          <w:rFonts w:cs="Arial"/>
        </w:rPr>
        <w:t xml:space="preserve"> partners to achieve the overall project goals, including, but not limited to, coordinating </w:t>
      </w:r>
      <w:r>
        <w:rPr>
          <w:rFonts w:cs="Arial"/>
        </w:rPr>
        <w:t>partnership development, d</w:t>
      </w:r>
      <w:r w:rsidRPr="00BD14A7">
        <w:rPr>
          <w:rFonts w:cs="Arial"/>
        </w:rPr>
        <w:t>eveloping an appropriate budget</w:t>
      </w:r>
      <w:r>
        <w:rPr>
          <w:rFonts w:cs="Arial"/>
        </w:rPr>
        <w:t xml:space="preserve"> for all activities</w:t>
      </w:r>
      <w:r w:rsidRPr="00BD14A7">
        <w:rPr>
          <w:rFonts w:cs="Arial"/>
        </w:rPr>
        <w:t xml:space="preserve">, negotiating agreement of </w:t>
      </w:r>
      <w:r>
        <w:rPr>
          <w:rFonts w:cs="Arial"/>
        </w:rPr>
        <w:t xml:space="preserve">accountability and </w:t>
      </w:r>
      <w:r w:rsidRPr="00BD14A7">
        <w:rPr>
          <w:rFonts w:cs="Arial"/>
        </w:rPr>
        <w:t xml:space="preserve">performance management measures, </w:t>
      </w:r>
      <w:r w:rsidR="000561A6">
        <w:rPr>
          <w:rFonts w:cs="Arial"/>
        </w:rPr>
        <w:t>developing,</w:t>
      </w:r>
      <w:r>
        <w:rPr>
          <w:rFonts w:cs="Arial"/>
        </w:rPr>
        <w:t xml:space="preserve"> and overseeing the effective implementation of the training program </w:t>
      </w:r>
      <w:r w:rsidRPr="00BD14A7">
        <w:rPr>
          <w:rFonts w:cs="Arial"/>
        </w:rPr>
        <w:t>and</w:t>
      </w:r>
      <w:r>
        <w:rPr>
          <w:rFonts w:cs="Arial"/>
        </w:rPr>
        <w:t xml:space="preserve"> </w:t>
      </w:r>
      <w:r w:rsidRPr="00BD14A7">
        <w:rPr>
          <w:rFonts w:cs="Arial"/>
        </w:rPr>
        <w:t>coordinating</w:t>
      </w:r>
      <w:r>
        <w:rPr>
          <w:rFonts w:cs="Arial"/>
        </w:rPr>
        <w:t xml:space="preserve"> related</w:t>
      </w:r>
      <w:r w:rsidRPr="00BD14A7">
        <w:rPr>
          <w:rFonts w:cs="Arial"/>
        </w:rPr>
        <w:t xml:space="preserve"> </w:t>
      </w:r>
      <w:r>
        <w:rPr>
          <w:rFonts w:cs="Arial"/>
        </w:rPr>
        <w:t xml:space="preserve">program activities. </w:t>
      </w:r>
    </w:p>
    <w:p w14:paraId="5E3D5C12" w14:textId="77777777" w:rsidR="00D15B2D" w:rsidRPr="00C26DD5" w:rsidRDefault="00D15B2D" w:rsidP="00D15B2D">
      <w:pPr>
        <w:pStyle w:val="ListParagraph"/>
        <w:numPr>
          <w:ilvl w:val="0"/>
          <w:numId w:val="9"/>
        </w:numPr>
        <w:spacing w:after="0" w:line="240" w:lineRule="auto"/>
        <w:jc w:val="both"/>
        <w:rPr>
          <w:rFonts w:cs="Arial"/>
          <w:iCs/>
        </w:rPr>
      </w:pPr>
      <w:r>
        <w:rPr>
          <w:rFonts w:cs="Arial"/>
        </w:rPr>
        <w:t>C</w:t>
      </w:r>
      <w:r w:rsidRPr="00BD14A7">
        <w:rPr>
          <w:rFonts w:cs="Arial"/>
        </w:rPr>
        <w:t xml:space="preserve">ollect and report all required data and participate in the </w:t>
      </w:r>
      <w:r>
        <w:rPr>
          <w:rFonts w:cs="Arial"/>
        </w:rPr>
        <w:t>overall evaluation of the programs.</w:t>
      </w:r>
    </w:p>
    <w:p w14:paraId="5F008E7A" w14:textId="341F7568" w:rsidR="00D15B2D" w:rsidRDefault="00D15B2D" w:rsidP="00D15B2D">
      <w:pPr>
        <w:pStyle w:val="ListParagraph"/>
        <w:numPr>
          <w:ilvl w:val="0"/>
          <w:numId w:val="9"/>
        </w:numPr>
        <w:spacing w:after="0" w:line="240" w:lineRule="auto"/>
        <w:jc w:val="both"/>
        <w:rPr>
          <w:rFonts w:cs="Arial"/>
          <w:iCs/>
        </w:rPr>
      </w:pPr>
      <w:r>
        <w:rPr>
          <w:rFonts w:cs="Arial"/>
        </w:rPr>
        <w:t>H</w:t>
      </w:r>
      <w:r w:rsidRPr="00BD14A7">
        <w:rPr>
          <w:rFonts w:cs="Arial"/>
        </w:rPr>
        <w:t>ave operational and fiscal capacity to manage public</w:t>
      </w:r>
      <w:r w:rsidR="002968DC">
        <w:rPr>
          <w:rFonts w:cs="Arial"/>
        </w:rPr>
        <w:t xml:space="preserve"> (state and federal)</w:t>
      </w:r>
      <w:r w:rsidRPr="00BD14A7">
        <w:rPr>
          <w:rFonts w:cs="Arial"/>
        </w:rPr>
        <w:t xml:space="preserve"> funds.</w:t>
      </w:r>
    </w:p>
    <w:p w14:paraId="375DB647" w14:textId="77777777" w:rsidR="00C42AFA" w:rsidRDefault="00C42AFA" w:rsidP="003622E4">
      <w:pPr>
        <w:jc w:val="both"/>
        <w:rPr>
          <w:rFonts w:cs="Arial"/>
          <w:iCs/>
        </w:rPr>
      </w:pPr>
    </w:p>
    <w:p w14:paraId="77506385" w14:textId="69F33E7F" w:rsidR="000D315D" w:rsidRDefault="0087681B" w:rsidP="00753A74">
      <w:pPr>
        <w:pStyle w:val="LightGrid-Accent31"/>
        <w:numPr>
          <w:ilvl w:val="0"/>
          <w:numId w:val="22"/>
        </w:numPr>
        <w:spacing w:after="0" w:line="240" w:lineRule="auto"/>
        <w:jc w:val="both"/>
        <w:rPr>
          <w:rFonts w:cs="Arial"/>
        </w:rPr>
      </w:pPr>
      <w:r w:rsidRPr="00C704B0">
        <w:rPr>
          <w:rFonts w:cs="Arial"/>
          <w:b/>
          <w:i/>
        </w:rPr>
        <w:t xml:space="preserve">Required Partnership </w:t>
      </w:r>
      <w:r w:rsidR="00B80DD0">
        <w:rPr>
          <w:rFonts w:cs="Arial"/>
          <w:b/>
          <w:i/>
        </w:rPr>
        <w:t xml:space="preserve">Members and </w:t>
      </w:r>
      <w:r w:rsidRPr="00C704B0">
        <w:rPr>
          <w:rFonts w:cs="Arial"/>
          <w:b/>
          <w:i/>
        </w:rPr>
        <w:t>Qualifications:</w:t>
      </w:r>
      <w:r w:rsidRPr="00C704B0">
        <w:rPr>
          <w:rFonts w:cs="Arial"/>
        </w:rPr>
        <w:t xml:space="preserve"> </w:t>
      </w:r>
      <w:r w:rsidR="002968DC">
        <w:rPr>
          <w:rFonts w:cs="Arial"/>
        </w:rPr>
        <w:t>L</w:t>
      </w:r>
      <w:r>
        <w:rPr>
          <w:rFonts w:cs="Arial"/>
        </w:rPr>
        <w:t>ead applicants m</w:t>
      </w:r>
      <w:r w:rsidRPr="00C704B0">
        <w:rPr>
          <w:rFonts w:cs="Arial"/>
        </w:rPr>
        <w:t>ust ensure they have all the partners</w:t>
      </w:r>
      <w:r>
        <w:rPr>
          <w:rFonts w:cs="Arial"/>
        </w:rPr>
        <w:t xml:space="preserve"> needed to reach and support their target </w:t>
      </w:r>
      <w:r w:rsidRPr="00C704B0">
        <w:rPr>
          <w:rFonts w:cs="Arial"/>
        </w:rPr>
        <w:t>population</w:t>
      </w:r>
      <w:r>
        <w:rPr>
          <w:rFonts w:cs="Arial"/>
        </w:rPr>
        <w:t xml:space="preserve"> i</w:t>
      </w:r>
      <w:r w:rsidRPr="00C704B0">
        <w:rPr>
          <w:rFonts w:cs="Arial"/>
        </w:rPr>
        <w:t>n securing employment</w:t>
      </w:r>
      <w:r>
        <w:rPr>
          <w:rFonts w:cs="Arial"/>
        </w:rPr>
        <w:t xml:space="preserve"> </w:t>
      </w:r>
      <w:r w:rsidR="0034655B">
        <w:rPr>
          <w:rFonts w:cs="Arial"/>
        </w:rPr>
        <w:t xml:space="preserve">in their target occupation </w:t>
      </w:r>
      <w:r>
        <w:rPr>
          <w:rFonts w:cs="Arial"/>
        </w:rPr>
        <w:t xml:space="preserve">or advancing </w:t>
      </w:r>
      <w:r w:rsidR="0034655B">
        <w:rPr>
          <w:rFonts w:cs="Arial"/>
        </w:rPr>
        <w:t>to their</w:t>
      </w:r>
      <w:r>
        <w:rPr>
          <w:rFonts w:cs="Arial"/>
        </w:rPr>
        <w:t xml:space="preserve"> </w:t>
      </w:r>
      <w:r w:rsidR="000D315D">
        <w:rPr>
          <w:rFonts w:cs="Arial"/>
        </w:rPr>
        <w:t>target occupation.</w:t>
      </w:r>
      <w:r w:rsidR="006F6476">
        <w:rPr>
          <w:rFonts w:cs="Arial"/>
        </w:rPr>
        <w:t xml:space="preserve"> </w:t>
      </w:r>
      <w:r w:rsidR="00B80DD0" w:rsidRPr="001D0C61">
        <w:rPr>
          <w:rFonts w:cs="Arial"/>
        </w:rPr>
        <w:t>Collectively, the members of the partnership must have demonstrated experience</w:t>
      </w:r>
      <w:r w:rsidR="00B80DD0">
        <w:rPr>
          <w:rFonts w:cs="Arial"/>
        </w:rPr>
        <w:t xml:space="preserve"> and success</w:t>
      </w:r>
      <w:r w:rsidR="00EC5597">
        <w:rPr>
          <w:rFonts w:cs="Arial"/>
        </w:rPr>
        <w:t xml:space="preserve"> in providing </w:t>
      </w:r>
      <w:r w:rsidR="00D15B2D">
        <w:rPr>
          <w:rFonts w:cs="Arial"/>
        </w:rPr>
        <w:t>the proposed education, training</w:t>
      </w:r>
      <w:r w:rsidR="00D55929">
        <w:rPr>
          <w:rFonts w:cs="Arial"/>
        </w:rPr>
        <w:t>,</w:t>
      </w:r>
      <w:r w:rsidR="00D15B2D">
        <w:rPr>
          <w:rFonts w:cs="Arial"/>
        </w:rPr>
        <w:t xml:space="preserve"> and employment support services.</w:t>
      </w:r>
    </w:p>
    <w:p w14:paraId="496E4FD5" w14:textId="77777777" w:rsidR="000D315D" w:rsidRDefault="000D315D" w:rsidP="003622E4">
      <w:pPr>
        <w:pStyle w:val="LightGrid-Accent31"/>
        <w:spacing w:after="0" w:line="240" w:lineRule="auto"/>
        <w:jc w:val="both"/>
        <w:rPr>
          <w:rFonts w:cs="Arial"/>
        </w:rPr>
      </w:pPr>
    </w:p>
    <w:p w14:paraId="13A6A242" w14:textId="011099AF" w:rsidR="00A6282E" w:rsidRDefault="0087681B" w:rsidP="003622E4">
      <w:pPr>
        <w:pStyle w:val="LightGrid-Accent31"/>
        <w:spacing w:after="0" w:line="240" w:lineRule="auto"/>
        <w:jc w:val="both"/>
        <w:rPr>
          <w:color w:val="000000"/>
        </w:rPr>
      </w:pPr>
      <w:r>
        <w:rPr>
          <w:rFonts w:cs="Arial"/>
        </w:rPr>
        <w:t>Each partner’s c</w:t>
      </w:r>
      <w:r w:rsidRPr="000568B2">
        <w:rPr>
          <w:color w:val="000000"/>
        </w:rPr>
        <w:t>ommitment</w:t>
      </w:r>
      <w:r>
        <w:rPr>
          <w:color w:val="000000"/>
        </w:rPr>
        <w:t xml:space="preserve">, </w:t>
      </w:r>
      <w:r w:rsidRPr="000568B2">
        <w:rPr>
          <w:rFonts w:cs="Arial"/>
        </w:rPr>
        <w:t>role</w:t>
      </w:r>
      <w:r w:rsidR="00A6282E">
        <w:rPr>
          <w:rFonts w:cs="Arial"/>
        </w:rPr>
        <w:t>,</w:t>
      </w:r>
      <w:r w:rsidRPr="000568B2">
        <w:rPr>
          <w:rFonts w:cs="Arial"/>
        </w:rPr>
        <w:t xml:space="preserve"> and anticipated activities</w:t>
      </w:r>
      <w:r>
        <w:rPr>
          <w:rFonts w:cs="Arial"/>
        </w:rPr>
        <w:t xml:space="preserve"> must be demonstrated either</w:t>
      </w:r>
      <w:r w:rsidRPr="000568B2">
        <w:rPr>
          <w:color w:val="000000"/>
        </w:rPr>
        <w:t xml:space="preserve"> through </w:t>
      </w:r>
      <w:r w:rsidRPr="000568B2">
        <w:rPr>
          <w:rFonts w:cs="Arial"/>
        </w:rPr>
        <w:t xml:space="preserve">a signed Memorandum of Agreement (MOA) </w:t>
      </w:r>
      <w:r w:rsidRPr="0034655B">
        <w:rPr>
          <w:rFonts w:cs="Arial"/>
        </w:rPr>
        <w:t xml:space="preserve">among </w:t>
      </w:r>
      <w:r w:rsidR="00F57F79">
        <w:rPr>
          <w:rFonts w:cs="Arial"/>
        </w:rPr>
        <w:t xml:space="preserve">all </w:t>
      </w:r>
      <w:r w:rsidRPr="0034655B">
        <w:rPr>
          <w:rFonts w:cs="Arial"/>
        </w:rPr>
        <w:t xml:space="preserve">partners </w:t>
      </w:r>
      <w:r w:rsidRPr="001617E5">
        <w:rPr>
          <w:color w:val="000000"/>
        </w:rPr>
        <w:t>or through the submission of separate letters of commitment.</w:t>
      </w:r>
      <w:r w:rsidR="00B80DD0" w:rsidRPr="001617E5">
        <w:rPr>
          <w:color w:val="000000"/>
        </w:rPr>
        <w:t xml:space="preserve"> </w:t>
      </w:r>
      <w:r w:rsidR="00A6282E">
        <w:rPr>
          <w:color w:val="000000"/>
        </w:rPr>
        <w:t xml:space="preserve">We </w:t>
      </w:r>
      <w:r w:rsidR="00D15B2D">
        <w:rPr>
          <w:color w:val="000000"/>
        </w:rPr>
        <w:t xml:space="preserve">will not </w:t>
      </w:r>
      <w:r w:rsidR="00A6282E">
        <w:rPr>
          <w:color w:val="000000"/>
        </w:rPr>
        <w:t xml:space="preserve">mandate a specific format; however, the strongest applications </w:t>
      </w:r>
      <w:r w:rsidR="00F57F79" w:rsidRPr="001617E5">
        <w:rPr>
          <w:color w:val="000000"/>
        </w:rPr>
        <w:t xml:space="preserve">will </w:t>
      </w:r>
      <w:r w:rsidR="00A6282E">
        <w:rPr>
          <w:color w:val="000000"/>
        </w:rPr>
        <w:t xml:space="preserve">include </w:t>
      </w:r>
      <w:r w:rsidR="00F57F79" w:rsidRPr="001617E5">
        <w:rPr>
          <w:color w:val="000000"/>
        </w:rPr>
        <w:t xml:space="preserve">clear </w:t>
      </w:r>
      <w:r w:rsidR="00DA2FB8">
        <w:rPr>
          <w:color w:val="000000"/>
        </w:rPr>
        <w:t>commitments</w:t>
      </w:r>
      <w:r w:rsidR="00A6282E">
        <w:rPr>
          <w:color w:val="000000"/>
        </w:rPr>
        <w:t>, outline</w:t>
      </w:r>
      <w:r w:rsidR="00DA2FB8">
        <w:rPr>
          <w:color w:val="000000"/>
        </w:rPr>
        <w:t xml:space="preserve"> </w:t>
      </w:r>
      <w:r w:rsidR="00F57F79" w:rsidRPr="001617E5">
        <w:rPr>
          <w:color w:val="000000"/>
        </w:rPr>
        <w:t>roles and responsibilities</w:t>
      </w:r>
      <w:r w:rsidR="00953686">
        <w:rPr>
          <w:color w:val="000000"/>
        </w:rPr>
        <w:t xml:space="preserve">, </w:t>
      </w:r>
      <w:r w:rsidR="00F57F79" w:rsidRPr="001617E5">
        <w:rPr>
          <w:color w:val="000000"/>
        </w:rPr>
        <w:t>and</w:t>
      </w:r>
      <w:r w:rsidR="00953686">
        <w:rPr>
          <w:color w:val="000000"/>
        </w:rPr>
        <w:t xml:space="preserve"> articulate </w:t>
      </w:r>
      <w:r w:rsidR="00F57F79" w:rsidRPr="001617E5">
        <w:rPr>
          <w:color w:val="000000"/>
        </w:rPr>
        <w:t>a shared stake in the success of the program</w:t>
      </w:r>
      <w:r w:rsidR="00953686">
        <w:rPr>
          <w:color w:val="000000"/>
        </w:rPr>
        <w:t xml:space="preserve"> among partners</w:t>
      </w:r>
      <w:r w:rsidR="00F57F79" w:rsidRPr="001617E5">
        <w:rPr>
          <w:color w:val="000000"/>
        </w:rPr>
        <w:t>.</w:t>
      </w:r>
      <w:r w:rsidR="000561A6">
        <w:rPr>
          <w:color w:val="000000"/>
        </w:rPr>
        <w:t xml:space="preserve"> </w:t>
      </w:r>
      <w:r w:rsidR="00953686">
        <w:rPr>
          <w:color w:val="000000"/>
        </w:rPr>
        <w:t xml:space="preserve">We are looking for meaningful language that is tailored to the details of the proposal and includes a sufficient level of detail as opposed to a generalizable statement. </w:t>
      </w:r>
    </w:p>
    <w:p w14:paraId="7FB701D0" w14:textId="77777777" w:rsidR="0087681B" w:rsidRPr="0087681B" w:rsidRDefault="0087681B" w:rsidP="00953686">
      <w:pPr>
        <w:pStyle w:val="LightGrid-Accent31"/>
        <w:spacing w:after="0" w:line="240" w:lineRule="auto"/>
        <w:ind w:left="0"/>
        <w:jc w:val="both"/>
        <w:rPr>
          <w:rFonts w:cs="Arial"/>
        </w:rPr>
      </w:pPr>
    </w:p>
    <w:p w14:paraId="6C734CB3" w14:textId="38BB98DF" w:rsidR="00787892" w:rsidRPr="006F6476" w:rsidRDefault="00D15B2D" w:rsidP="00395387">
      <w:pPr>
        <w:numPr>
          <w:ilvl w:val="1"/>
          <w:numId w:val="22"/>
        </w:numPr>
        <w:ind w:left="1080"/>
        <w:jc w:val="both"/>
        <w:rPr>
          <w:rFonts w:cs="Arial"/>
          <w:iCs/>
        </w:rPr>
      </w:pPr>
      <w:r w:rsidRPr="006F6476">
        <w:rPr>
          <w:b/>
          <w:bCs/>
          <w:i/>
          <w:iCs/>
        </w:rPr>
        <w:t xml:space="preserve">MassHire: </w:t>
      </w:r>
      <w:r w:rsidR="002968DC" w:rsidRPr="00787892">
        <w:t>P</w:t>
      </w:r>
      <w:r w:rsidRPr="00787892">
        <w:t>a</w:t>
      </w:r>
      <w:r>
        <w:t xml:space="preserve">rtnerships </w:t>
      </w:r>
      <w:r w:rsidRPr="006F6476">
        <w:rPr>
          <w:b/>
          <w:u w:val="single"/>
        </w:rPr>
        <w:t>must include</w:t>
      </w:r>
      <w:r>
        <w:t xml:space="preserve"> all the</w:t>
      </w:r>
      <w:r w:rsidRPr="00083DE8">
        <w:t xml:space="preserve"> </w:t>
      </w:r>
      <w:hyperlink r:id="rId13" w:history="1">
        <w:r w:rsidRPr="006F6476">
          <w:rPr>
            <w:rStyle w:val="Hyperlink"/>
            <w:b/>
            <w:bCs/>
          </w:rPr>
          <w:t>MassHire Workforce Boards</w:t>
        </w:r>
      </w:hyperlink>
      <w:r w:rsidRPr="00083DE8">
        <w:t xml:space="preserve"> in a given blueprint region, inclusive of their respective </w:t>
      </w:r>
      <w:hyperlink r:id="rId14" w:history="1">
        <w:r w:rsidRPr="006F6476">
          <w:rPr>
            <w:rStyle w:val="Hyperlink"/>
            <w:b/>
            <w:bCs/>
          </w:rPr>
          <w:t>career centers</w:t>
        </w:r>
      </w:hyperlink>
      <w:r w:rsidRPr="006F6476">
        <w:rPr>
          <w:b/>
          <w:bCs/>
        </w:rPr>
        <w:t>.</w:t>
      </w:r>
      <w:r>
        <w:t xml:space="preserve"> Local workforce</w:t>
      </w:r>
      <w:r w:rsidRPr="001A078C">
        <w:t xml:space="preserve"> </w:t>
      </w:r>
      <w:r>
        <w:t xml:space="preserve">boards should be engaged in a capacity that complements the overall structure and strategy of the proposed programs </w:t>
      </w:r>
      <w:r>
        <w:lastRenderedPageBreak/>
        <w:t xml:space="preserve">and partnership </w:t>
      </w:r>
      <w:r w:rsidRPr="008B5F7E">
        <w:t>structure.</w:t>
      </w:r>
      <w:r w:rsidRPr="006F6476">
        <w:rPr>
          <w:color w:val="000000"/>
        </w:rPr>
        <w:t xml:space="preserve"> This must be demonstrated by using the MOA to include these activities or through the submission of separate letters of commitment.</w:t>
      </w:r>
      <w:r w:rsidR="001D5051" w:rsidRPr="000561A6">
        <w:rPr>
          <w:rStyle w:val="FootnoteReference"/>
          <w:color w:val="000000"/>
        </w:rPr>
        <w:footnoteReference w:id="3"/>
      </w:r>
      <w:r w:rsidRPr="006F6476">
        <w:rPr>
          <w:color w:val="000000"/>
        </w:rPr>
        <w:t xml:space="preserve"> </w:t>
      </w:r>
    </w:p>
    <w:p w14:paraId="0FE474B0" w14:textId="77777777" w:rsidR="006F6476" w:rsidRPr="006F6476" w:rsidRDefault="006F6476" w:rsidP="006F6476">
      <w:pPr>
        <w:ind w:left="1080"/>
        <w:jc w:val="both"/>
        <w:rPr>
          <w:rFonts w:cs="Arial"/>
          <w:iCs/>
        </w:rPr>
      </w:pPr>
    </w:p>
    <w:p w14:paraId="2FB56B4B" w14:textId="5818F01B" w:rsidR="00695865" w:rsidRPr="00695865" w:rsidRDefault="00DF4A33" w:rsidP="00753A74">
      <w:pPr>
        <w:numPr>
          <w:ilvl w:val="1"/>
          <w:numId w:val="22"/>
        </w:numPr>
        <w:ind w:left="1080"/>
        <w:jc w:val="both"/>
        <w:rPr>
          <w:rFonts w:cs="Arial"/>
          <w:iCs/>
        </w:rPr>
      </w:pPr>
      <w:r>
        <w:rPr>
          <w:rFonts w:cs="Arial"/>
          <w:b/>
          <w:i/>
          <w:iCs/>
        </w:rPr>
        <w:t xml:space="preserve">Employers: </w:t>
      </w:r>
      <w:r w:rsidR="002968DC">
        <w:rPr>
          <w:rFonts w:cs="Arial"/>
          <w:b/>
          <w:i/>
          <w:iCs/>
        </w:rPr>
        <w:t>E</w:t>
      </w:r>
      <w:r w:rsidR="00D15B2D">
        <w:rPr>
          <w:rFonts w:cs="Arial"/>
          <w:b/>
          <w:i/>
          <w:iCs/>
        </w:rPr>
        <w:t>ach proposed project component</w:t>
      </w:r>
      <w:r w:rsidR="00C42AFA" w:rsidRPr="00C42AFA">
        <w:rPr>
          <w:rFonts w:cs="Arial"/>
          <w:iCs/>
        </w:rPr>
        <w:t xml:space="preserve"> </w:t>
      </w:r>
      <w:r w:rsidR="00C42AFA" w:rsidRPr="00AA3A93">
        <w:rPr>
          <w:rFonts w:cs="Arial"/>
          <w:b/>
          <w:iCs/>
          <w:u w:val="single"/>
        </w:rPr>
        <w:t>must include</w:t>
      </w:r>
      <w:r w:rsidR="00C42AFA" w:rsidRPr="00C42AFA">
        <w:rPr>
          <w:rFonts w:cs="Arial"/>
          <w:iCs/>
        </w:rPr>
        <w:t xml:space="preserve"> </w:t>
      </w:r>
      <w:r w:rsidR="00C42AFA" w:rsidRPr="00B80DD0">
        <w:rPr>
          <w:rFonts w:cs="Arial"/>
          <w:iCs/>
        </w:rPr>
        <w:t xml:space="preserve">a </w:t>
      </w:r>
      <w:r w:rsidR="00C42AFA" w:rsidRPr="00B80DD0">
        <w:rPr>
          <w:rFonts w:cs="Arial"/>
          <w:b/>
          <w:iCs/>
          <w:u w:val="single"/>
        </w:rPr>
        <w:t xml:space="preserve">minimum of </w:t>
      </w:r>
      <w:r w:rsidR="00D15B2D" w:rsidRPr="009B2849">
        <w:rPr>
          <w:rFonts w:cs="Arial"/>
          <w:b/>
          <w:iCs/>
          <w:u w:val="single"/>
        </w:rPr>
        <w:t>one</w:t>
      </w:r>
      <w:r w:rsidR="00C42AFA" w:rsidRPr="00B80DD0">
        <w:rPr>
          <w:rFonts w:cs="Arial"/>
          <w:b/>
          <w:iCs/>
          <w:u w:val="single"/>
        </w:rPr>
        <w:t xml:space="preserve"> </w:t>
      </w:r>
      <w:r w:rsidR="003C25A8">
        <w:rPr>
          <w:rFonts w:cs="Arial"/>
          <w:b/>
          <w:iCs/>
          <w:u w:val="single"/>
        </w:rPr>
        <w:t>e</w:t>
      </w:r>
      <w:r w:rsidR="00D15B2D">
        <w:rPr>
          <w:rFonts w:cs="Arial"/>
          <w:b/>
          <w:iCs/>
          <w:u w:val="single"/>
        </w:rPr>
        <w:t>mployer</w:t>
      </w:r>
      <w:r w:rsidR="00C42AFA" w:rsidRPr="00B80DD0">
        <w:rPr>
          <w:rFonts w:cs="Arial"/>
          <w:iCs/>
        </w:rPr>
        <w:t xml:space="preserve"> </w:t>
      </w:r>
      <w:r w:rsidR="003C25A8">
        <w:rPr>
          <w:rFonts w:cs="Arial"/>
          <w:iCs/>
        </w:rPr>
        <w:t>that is defined as a community provider* in behavioral health</w:t>
      </w:r>
      <w:r w:rsidR="000561A6">
        <w:rPr>
          <w:rFonts w:cs="Arial"/>
          <w:iCs/>
        </w:rPr>
        <w:t xml:space="preserve"> (i.e. mental health, SUD/OUD)</w:t>
      </w:r>
      <w:r w:rsidR="003C25A8">
        <w:rPr>
          <w:rFonts w:cs="Arial"/>
          <w:iCs/>
        </w:rPr>
        <w:t xml:space="preserve"> </w:t>
      </w:r>
      <w:r w:rsidR="00C42AFA" w:rsidRPr="00B80DD0">
        <w:rPr>
          <w:rFonts w:cs="Arial"/>
          <w:iCs/>
        </w:rPr>
        <w:t>with operations in Massachusetts and that employ</w:t>
      </w:r>
      <w:r w:rsidR="003C25A8">
        <w:rPr>
          <w:rFonts w:cs="Arial"/>
          <w:iCs/>
        </w:rPr>
        <w:t>s</w:t>
      </w:r>
      <w:r w:rsidR="00C42AFA" w:rsidRPr="00B80DD0">
        <w:rPr>
          <w:rFonts w:cs="Arial"/>
          <w:iCs/>
        </w:rPr>
        <w:t xml:space="preserve"> Massachusetts residents in the target occupation(s)</w:t>
      </w:r>
      <w:r w:rsidR="00015B82">
        <w:rPr>
          <w:rFonts w:cs="Arial"/>
          <w:iCs/>
        </w:rPr>
        <w:t>)</w:t>
      </w:r>
      <w:r w:rsidR="0087681B" w:rsidRPr="00B80DD0">
        <w:rPr>
          <w:rFonts w:cs="Arial"/>
          <w:iCs/>
        </w:rPr>
        <w:t>.</w:t>
      </w:r>
      <w:r w:rsidR="0087681B">
        <w:rPr>
          <w:rFonts w:cs="Arial"/>
          <w:iCs/>
        </w:rPr>
        <w:t xml:space="preserve"> </w:t>
      </w:r>
      <w:r w:rsidR="00B80DD0" w:rsidRPr="003A7ACB">
        <w:rPr>
          <w:rFonts w:cs="Arial"/>
        </w:rPr>
        <w:t>Successful applicants will demonstrate that they have</w:t>
      </w:r>
      <w:r w:rsidR="003C25A8">
        <w:rPr>
          <w:rFonts w:cs="Arial"/>
        </w:rPr>
        <w:t xml:space="preserve"> existing</w:t>
      </w:r>
      <w:r w:rsidR="00B80DD0" w:rsidRPr="003A7ACB">
        <w:rPr>
          <w:rFonts w:cs="Arial"/>
        </w:rPr>
        <w:t xml:space="preserve"> relationships</w:t>
      </w:r>
      <w:r w:rsidR="003C25A8">
        <w:rPr>
          <w:rFonts w:cs="Arial"/>
        </w:rPr>
        <w:t xml:space="preserve"> and/or seek to build new relationships</w:t>
      </w:r>
      <w:r w:rsidR="00B80DD0" w:rsidRPr="003A7ACB">
        <w:rPr>
          <w:rFonts w:cs="Arial"/>
        </w:rPr>
        <w:t xml:space="preserve"> with local </w:t>
      </w:r>
      <w:r w:rsidR="003C25A8">
        <w:rPr>
          <w:rFonts w:cs="Arial"/>
        </w:rPr>
        <w:t>employers that are</w:t>
      </w:r>
      <w:r w:rsidR="00B80DD0" w:rsidRPr="003A7ACB">
        <w:rPr>
          <w:rFonts w:cs="Arial"/>
        </w:rPr>
        <w:t xml:space="preserve"> committed to providing </w:t>
      </w:r>
      <w:r w:rsidR="003C25A8">
        <w:rPr>
          <w:rFonts w:cs="Arial"/>
        </w:rPr>
        <w:t>professional</w:t>
      </w:r>
      <w:r w:rsidR="000D315D">
        <w:rPr>
          <w:rFonts w:cs="Arial"/>
        </w:rPr>
        <w:t xml:space="preserve"> opportunities </w:t>
      </w:r>
      <w:r w:rsidR="00B80DD0" w:rsidRPr="003A7ACB">
        <w:rPr>
          <w:rFonts w:cs="Arial"/>
        </w:rPr>
        <w:t>for participants</w:t>
      </w:r>
      <w:r w:rsidR="003C25A8">
        <w:rPr>
          <w:rFonts w:cs="Arial"/>
        </w:rPr>
        <w:t>:</w:t>
      </w:r>
      <w:r w:rsidR="0034655B">
        <w:rPr>
          <w:rFonts w:cs="Arial"/>
        </w:rPr>
        <w:t xml:space="preserve"> </w:t>
      </w:r>
    </w:p>
    <w:p w14:paraId="48516F14" w14:textId="688688D2" w:rsidR="00B80DD0" w:rsidRDefault="00695865" w:rsidP="00753A74">
      <w:pPr>
        <w:numPr>
          <w:ilvl w:val="2"/>
          <w:numId w:val="22"/>
        </w:numPr>
        <w:ind w:left="1620"/>
        <w:jc w:val="both"/>
        <w:rPr>
          <w:rFonts w:cs="Arial"/>
          <w:iCs/>
        </w:rPr>
      </w:pPr>
      <w:r w:rsidRPr="00695865">
        <w:rPr>
          <w:rFonts w:cs="Arial"/>
          <w:b/>
          <w:u w:val="single"/>
        </w:rPr>
        <w:t>Option A:</w:t>
      </w:r>
      <w:r>
        <w:rPr>
          <w:rFonts w:cs="Arial"/>
        </w:rPr>
        <w:t xml:space="preserve"> </w:t>
      </w:r>
      <w:r w:rsidR="002968DC">
        <w:rPr>
          <w:rFonts w:cs="Arial"/>
        </w:rPr>
        <w:t>S</w:t>
      </w:r>
      <w:r w:rsidR="0034655B">
        <w:rPr>
          <w:rFonts w:cs="Arial"/>
        </w:rPr>
        <w:t>elected</w:t>
      </w:r>
      <w:r w:rsidR="00D15B2D">
        <w:rPr>
          <w:rFonts w:cs="Arial"/>
        </w:rPr>
        <w:t xml:space="preserve"> employer</w:t>
      </w:r>
      <w:r w:rsidR="00B80DD0" w:rsidRPr="003A7ACB">
        <w:rPr>
          <w:rFonts w:cs="Arial"/>
        </w:rPr>
        <w:t xml:space="preserve"> partners need to have demonstrated vacancies </w:t>
      </w:r>
      <w:r w:rsidR="0034655B">
        <w:rPr>
          <w:rFonts w:cs="Arial"/>
        </w:rPr>
        <w:t>and/or hiring needs</w:t>
      </w:r>
      <w:r w:rsidR="0034655B" w:rsidRPr="0015625A">
        <w:rPr>
          <w:rFonts w:cs="Arial"/>
        </w:rPr>
        <w:t xml:space="preserve"> for workers in the </w:t>
      </w:r>
      <w:r w:rsidR="0034655B">
        <w:rPr>
          <w:rFonts w:cs="Calibri"/>
        </w:rPr>
        <w:t xml:space="preserve">proposed </w:t>
      </w:r>
      <w:r w:rsidR="0034655B" w:rsidRPr="0015625A">
        <w:rPr>
          <w:rFonts w:cs="Arial"/>
        </w:rPr>
        <w:t>target occupation</w:t>
      </w:r>
      <w:r w:rsidR="0034655B">
        <w:rPr>
          <w:rFonts w:cs="Arial"/>
        </w:rPr>
        <w:t xml:space="preserve"> </w:t>
      </w:r>
      <w:r w:rsidR="0034655B" w:rsidRPr="0015625A">
        <w:rPr>
          <w:rFonts w:cs="Arial"/>
        </w:rPr>
        <w:t>and a c</w:t>
      </w:r>
      <w:r w:rsidR="0034655B">
        <w:rPr>
          <w:rFonts w:cs="Arial"/>
        </w:rPr>
        <w:t>ommitment to</w:t>
      </w:r>
      <w:r w:rsidR="0034655B" w:rsidRPr="0015625A">
        <w:rPr>
          <w:rFonts w:cs="Arial"/>
        </w:rPr>
        <w:t xml:space="preserve"> a candidate-sourcing strategy that includes recruiting and </w:t>
      </w:r>
      <w:r w:rsidR="0034655B" w:rsidRPr="001D4C18">
        <w:rPr>
          <w:rFonts w:cs="Arial"/>
        </w:rPr>
        <w:t>training members of the proposed target population as a solution to meet this demand</w:t>
      </w:r>
      <w:r w:rsidR="00B80DD0" w:rsidRPr="003A7ACB">
        <w:rPr>
          <w:rFonts w:cs="Arial"/>
        </w:rPr>
        <w:t>.</w:t>
      </w:r>
      <w:r w:rsidR="00DF4A33">
        <w:rPr>
          <w:rFonts w:cs="Arial"/>
        </w:rPr>
        <w:t xml:space="preserve"> </w:t>
      </w:r>
      <w:r w:rsidR="00C42AFA" w:rsidRPr="00AA3A93">
        <w:rPr>
          <w:rFonts w:cs="Arial"/>
          <w:b/>
          <w:i/>
          <w:iCs/>
        </w:rPr>
        <w:t xml:space="preserve">These </w:t>
      </w:r>
      <w:r w:rsidR="000561A6">
        <w:rPr>
          <w:rFonts w:cs="Arial"/>
          <w:b/>
          <w:i/>
          <w:iCs/>
        </w:rPr>
        <w:t>employers</w:t>
      </w:r>
      <w:r w:rsidR="00C42AFA" w:rsidRPr="00AA3A93">
        <w:rPr>
          <w:rFonts w:cs="Arial"/>
          <w:b/>
          <w:i/>
          <w:iCs/>
        </w:rPr>
        <w:t xml:space="preserve"> must </w:t>
      </w:r>
      <w:r w:rsidR="003B0A82">
        <w:rPr>
          <w:rFonts w:cs="Arial"/>
          <w:b/>
          <w:i/>
          <w:iCs/>
        </w:rPr>
        <w:t>submit a signed</w:t>
      </w:r>
      <w:r w:rsidR="00C42AFA" w:rsidRPr="00AA3A93">
        <w:rPr>
          <w:rFonts w:cs="Arial"/>
          <w:b/>
          <w:i/>
          <w:iCs/>
        </w:rPr>
        <w:t xml:space="preserve"> </w:t>
      </w:r>
      <w:r w:rsidRPr="00AA3A93">
        <w:rPr>
          <w:rFonts w:cs="Arial"/>
          <w:b/>
          <w:i/>
          <w:iCs/>
        </w:rPr>
        <w:t>MOA or letter</w:t>
      </w:r>
      <w:r w:rsidR="006952C0">
        <w:rPr>
          <w:rFonts w:cs="Arial"/>
          <w:iCs/>
        </w:rPr>
        <w:t>.</w:t>
      </w:r>
    </w:p>
    <w:p w14:paraId="41067787" w14:textId="3A22DB5D" w:rsidR="00695865" w:rsidRDefault="00695865" w:rsidP="00753A74">
      <w:pPr>
        <w:numPr>
          <w:ilvl w:val="2"/>
          <w:numId w:val="22"/>
        </w:numPr>
        <w:ind w:left="1620"/>
        <w:jc w:val="both"/>
        <w:rPr>
          <w:rFonts w:cs="Arial"/>
          <w:iCs/>
        </w:rPr>
      </w:pPr>
      <w:r>
        <w:rPr>
          <w:rFonts w:cs="Arial"/>
          <w:b/>
          <w:u w:val="single"/>
        </w:rPr>
        <w:t>Option B</w:t>
      </w:r>
      <w:r w:rsidRPr="00695865">
        <w:rPr>
          <w:rFonts w:cs="Arial"/>
          <w:b/>
          <w:u w:val="single"/>
        </w:rPr>
        <w:t>:</w:t>
      </w:r>
      <w:r>
        <w:rPr>
          <w:rFonts w:cs="Arial"/>
        </w:rPr>
        <w:t xml:space="preserve"> </w:t>
      </w:r>
      <w:r w:rsidR="002968DC">
        <w:rPr>
          <w:rFonts w:cs="Arial"/>
        </w:rPr>
        <w:t>S</w:t>
      </w:r>
      <w:r>
        <w:rPr>
          <w:rFonts w:cs="Arial"/>
        </w:rPr>
        <w:t>elected</w:t>
      </w:r>
      <w:r w:rsidR="00D15B2D">
        <w:rPr>
          <w:rFonts w:cs="Arial"/>
        </w:rPr>
        <w:t xml:space="preserve"> employer</w:t>
      </w:r>
      <w:r w:rsidRPr="003A7ACB">
        <w:rPr>
          <w:rFonts w:cs="Arial"/>
        </w:rPr>
        <w:t xml:space="preserve"> partners need to have demonstrated vacancies </w:t>
      </w:r>
      <w:r>
        <w:rPr>
          <w:rFonts w:cs="Arial"/>
        </w:rPr>
        <w:t>and/or hiring needs</w:t>
      </w:r>
      <w:r w:rsidRPr="0015625A">
        <w:rPr>
          <w:rFonts w:cs="Arial"/>
        </w:rPr>
        <w:t xml:space="preserve"> for workers in the </w:t>
      </w:r>
      <w:r>
        <w:rPr>
          <w:rFonts w:cs="Calibri"/>
        </w:rPr>
        <w:t xml:space="preserve">proposed </w:t>
      </w:r>
      <w:r w:rsidRPr="0015625A">
        <w:rPr>
          <w:rFonts w:cs="Arial"/>
        </w:rPr>
        <w:t>target occupation</w:t>
      </w:r>
      <w:r>
        <w:rPr>
          <w:rFonts w:cs="Arial"/>
        </w:rPr>
        <w:t xml:space="preserve"> </w:t>
      </w:r>
      <w:r w:rsidRPr="0015625A">
        <w:rPr>
          <w:rFonts w:cs="Arial"/>
        </w:rPr>
        <w:t>and a c</w:t>
      </w:r>
      <w:r>
        <w:rPr>
          <w:rFonts w:cs="Arial"/>
        </w:rPr>
        <w:t xml:space="preserve">ommitment to </w:t>
      </w:r>
      <w:r>
        <w:t>identifying and supporting current employees to participate in training and secure advancement (including, b</w:t>
      </w:r>
      <w:r w:rsidR="006C6446">
        <w:t>ut not limited to, wage growth)</w:t>
      </w:r>
      <w:r>
        <w:t xml:space="preserve"> at the conclusion of the program. </w:t>
      </w:r>
      <w:r w:rsidR="003B0A82" w:rsidRPr="00AA3A93">
        <w:rPr>
          <w:rFonts w:cs="Arial"/>
          <w:b/>
          <w:i/>
          <w:iCs/>
        </w:rPr>
        <w:t xml:space="preserve">These </w:t>
      </w:r>
      <w:r w:rsidR="000561A6">
        <w:rPr>
          <w:rFonts w:cs="Arial"/>
          <w:b/>
          <w:i/>
          <w:iCs/>
        </w:rPr>
        <w:t>employers</w:t>
      </w:r>
      <w:r w:rsidR="003B0A82" w:rsidRPr="00AA3A93">
        <w:rPr>
          <w:rFonts w:cs="Arial"/>
          <w:b/>
          <w:i/>
          <w:iCs/>
        </w:rPr>
        <w:t xml:space="preserve"> must </w:t>
      </w:r>
      <w:r w:rsidR="003B0A82">
        <w:rPr>
          <w:rFonts w:cs="Arial"/>
          <w:b/>
          <w:i/>
          <w:iCs/>
        </w:rPr>
        <w:t>submit a signed</w:t>
      </w:r>
      <w:r w:rsidR="003B0A82" w:rsidRPr="00AA3A93">
        <w:rPr>
          <w:rFonts w:cs="Arial"/>
          <w:b/>
          <w:i/>
          <w:iCs/>
        </w:rPr>
        <w:t xml:space="preserve"> MOA or letter</w:t>
      </w:r>
      <w:r w:rsidR="003B0A82">
        <w:rPr>
          <w:rFonts w:cs="Arial"/>
          <w:iCs/>
        </w:rPr>
        <w:t>.</w:t>
      </w:r>
    </w:p>
    <w:p w14:paraId="688AB977" w14:textId="6372BAEE" w:rsidR="00D15B2D" w:rsidRPr="00B563E1" w:rsidRDefault="00D15B2D" w:rsidP="00753A74">
      <w:pPr>
        <w:numPr>
          <w:ilvl w:val="2"/>
          <w:numId w:val="22"/>
        </w:numPr>
        <w:ind w:left="1620"/>
        <w:jc w:val="both"/>
        <w:rPr>
          <w:rFonts w:cs="Arial"/>
          <w:iCs/>
        </w:rPr>
      </w:pPr>
      <w:r w:rsidRPr="00B563E1">
        <w:rPr>
          <w:rFonts w:cs="Arial"/>
          <w:b/>
          <w:u w:val="single"/>
        </w:rPr>
        <w:t>Option C:</w:t>
      </w:r>
      <w:r w:rsidRPr="00B563E1">
        <w:rPr>
          <w:rFonts w:cs="Arial"/>
        </w:rPr>
        <w:t xml:space="preserve"> </w:t>
      </w:r>
      <w:r w:rsidR="002968DC" w:rsidRPr="00B563E1">
        <w:rPr>
          <w:rFonts w:cs="Arial"/>
        </w:rPr>
        <w:t>S</w:t>
      </w:r>
      <w:r w:rsidRPr="00B563E1">
        <w:rPr>
          <w:rFonts w:cs="Arial"/>
        </w:rPr>
        <w:t>elected employer partners need to</w:t>
      </w:r>
      <w:r w:rsidR="00B563E1" w:rsidRPr="00B563E1">
        <w:rPr>
          <w:rFonts w:cs="Arial"/>
        </w:rPr>
        <w:t xml:space="preserve"> articulate their </w:t>
      </w:r>
      <w:r w:rsidR="00B563E1">
        <w:rPr>
          <w:rFonts w:cs="Arial"/>
        </w:rPr>
        <w:t xml:space="preserve">existing </w:t>
      </w:r>
      <w:r w:rsidR="00B563E1" w:rsidRPr="00B563E1">
        <w:rPr>
          <w:rFonts w:cs="Arial"/>
        </w:rPr>
        <w:t>proces</w:t>
      </w:r>
      <w:r w:rsidR="00B563E1">
        <w:rPr>
          <w:rFonts w:cs="Arial"/>
        </w:rPr>
        <w:t>ses</w:t>
      </w:r>
      <w:r w:rsidR="00B563E1" w:rsidRPr="00B563E1">
        <w:rPr>
          <w:rFonts w:cs="Arial"/>
        </w:rPr>
        <w:t xml:space="preserve"> for supporting license</w:t>
      </w:r>
      <w:r w:rsidR="00130A25">
        <w:rPr>
          <w:rFonts w:cs="Arial"/>
        </w:rPr>
        <w:t xml:space="preserve">d </w:t>
      </w:r>
      <w:r w:rsidR="00B563E1" w:rsidRPr="00B563E1">
        <w:rPr>
          <w:rFonts w:cs="Arial"/>
        </w:rPr>
        <w:t xml:space="preserve">clinicians </w:t>
      </w:r>
      <w:r w:rsidR="00730066">
        <w:rPr>
          <w:rFonts w:cs="Arial"/>
        </w:rPr>
        <w:t>such as by</w:t>
      </w:r>
      <w:r w:rsidR="00730066" w:rsidRPr="00B563E1">
        <w:rPr>
          <w:rFonts w:cs="Arial"/>
        </w:rPr>
        <w:t xml:space="preserve"> </w:t>
      </w:r>
      <w:r w:rsidR="00B563E1" w:rsidRPr="00B563E1">
        <w:rPr>
          <w:rFonts w:cs="Arial"/>
        </w:rPr>
        <w:t>offer</w:t>
      </w:r>
      <w:r w:rsidR="00730066">
        <w:rPr>
          <w:rFonts w:cs="Arial"/>
        </w:rPr>
        <w:t>ing</w:t>
      </w:r>
      <w:r w:rsidR="00B563E1" w:rsidRPr="00B563E1">
        <w:rPr>
          <w:rFonts w:cs="Arial"/>
        </w:rPr>
        <w:t xml:space="preserve"> supervision </w:t>
      </w:r>
      <w:r w:rsidR="00730066">
        <w:rPr>
          <w:rFonts w:cs="Arial"/>
        </w:rPr>
        <w:t xml:space="preserve">and </w:t>
      </w:r>
      <w:r w:rsidR="00730066" w:rsidRPr="00B563E1">
        <w:rPr>
          <w:rFonts w:cs="Arial"/>
        </w:rPr>
        <w:t xml:space="preserve">mentorship </w:t>
      </w:r>
      <w:r w:rsidR="00B563E1" w:rsidRPr="00B563E1">
        <w:rPr>
          <w:rFonts w:cs="Arial"/>
        </w:rPr>
        <w:t xml:space="preserve">of master’s-prepared </w:t>
      </w:r>
      <w:r w:rsidR="002E78BA">
        <w:rPr>
          <w:rFonts w:cs="Arial"/>
        </w:rPr>
        <w:t xml:space="preserve">or bachelor’s-prepared </w:t>
      </w:r>
      <w:r w:rsidR="00B563E1" w:rsidRPr="00B563E1">
        <w:rPr>
          <w:rFonts w:cs="Arial"/>
        </w:rPr>
        <w:t xml:space="preserve">staff and demonstrate </w:t>
      </w:r>
      <w:r w:rsidR="00B563E1">
        <w:rPr>
          <w:rFonts w:cs="Arial"/>
        </w:rPr>
        <w:t xml:space="preserve">how grant funds would go toward </w:t>
      </w:r>
      <w:r w:rsidR="00B563E1" w:rsidRPr="00B563E1">
        <w:rPr>
          <w:rFonts w:cs="Arial"/>
        </w:rPr>
        <w:t>the associated costs and time allocations for providing such supports.</w:t>
      </w:r>
      <w:r w:rsidRPr="00B563E1">
        <w:rPr>
          <w:rFonts w:cs="Arial"/>
        </w:rPr>
        <w:t xml:space="preserve"> </w:t>
      </w:r>
      <w:r w:rsidR="003B0A82" w:rsidRPr="00AA3A93">
        <w:rPr>
          <w:rFonts w:cs="Arial"/>
          <w:b/>
          <w:i/>
          <w:iCs/>
        </w:rPr>
        <w:t>These</w:t>
      </w:r>
      <w:r w:rsidR="000561A6">
        <w:rPr>
          <w:rFonts w:cs="Arial"/>
          <w:b/>
          <w:i/>
          <w:iCs/>
        </w:rPr>
        <w:t xml:space="preserve"> employers</w:t>
      </w:r>
      <w:r w:rsidR="003B0A82" w:rsidRPr="00AA3A93">
        <w:rPr>
          <w:rFonts w:cs="Arial"/>
          <w:b/>
          <w:i/>
          <w:iCs/>
        </w:rPr>
        <w:t xml:space="preserve"> must </w:t>
      </w:r>
      <w:r w:rsidR="003B0A82">
        <w:rPr>
          <w:rFonts w:cs="Arial"/>
          <w:b/>
          <w:i/>
          <w:iCs/>
        </w:rPr>
        <w:t>submit a signed</w:t>
      </w:r>
      <w:r w:rsidR="003B0A82" w:rsidRPr="00AA3A93">
        <w:rPr>
          <w:rFonts w:cs="Arial"/>
          <w:b/>
          <w:i/>
          <w:iCs/>
        </w:rPr>
        <w:t xml:space="preserve"> MOA or letter</w:t>
      </w:r>
      <w:r w:rsidR="003B0A82">
        <w:rPr>
          <w:rFonts w:cs="Arial"/>
          <w:iCs/>
        </w:rPr>
        <w:t>.</w:t>
      </w:r>
    </w:p>
    <w:p w14:paraId="2CFA0377" w14:textId="362EB1D4" w:rsidR="00D15B2D" w:rsidRPr="009B2849" w:rsidRDefault="00D15B2D" w:rsidP="00753A74">
      <w:pPr>
        <w:numPr>
          <w:ilvl w:val="2"/>
          <w:numId w:val="22"/>
        </w:numPr>
        <w:ind w:left="1620"/>
        <w:jc w:val="both"/>
        <w:rPr>
          <w:rFonts w:cs="Arial"/>
          <w:iCs/>
        </w:rPr>
      </w:pPr>
      <w:r w:rsidRPr="009B2849">
        <w:rPr>
          <w:rFonts w:cs="Arial"/>
          <w:b/>
          <w:u w:val="single"/>
        </w:rPr>
        <w:t>Option D:</w:t>
      </w:r>
      <w:r w:rsidRPr="009B2849">
        <w:rPr>
          <w:rFonts w:cs="Arial"/>
        </w:rPr>
        <w:t xml:space="preserve"> Selected employer partners need </w:t>
      </w:r>
      <w:r w:rsidR="00B563E1" w:rsidRPr="009B2849">
        <w:rPr>
          <w:rFonts w:cs="Arial"/>
        </w:rPr>
        <w:t xml:space="preserve">to demonstrate their commitment to participating in </w:t>
      </w:r>
      <w:r w:rsidR="00C723AE">
        <w:rPr>
          <w:rFonts w:cs="Arial"/>
        </w:rPr>
        <w:t xml:space="preserve">ongoing regional planning activities such as their </w:t>
      </w:r>
      <w:r w:rsidR="00B563E1" w:rsidRPr="009B2849">
        <w:rPr>
          <w:rFonts w:cs="Arial"/>
        </w:rPr>
        <w:t>willingness to participate in meetings</w:t>
      </w:r>
      <w:r w:rsidR="00C723AE">
        <w:rPr>
          <w:rFonts w:cs="Arial"/>
        </w:rPr>
        <w:t xml:space="preserve">, to </w:t>
      </w:r>
      <w:r w:rsidR="00B563E1" w:rsidRPr="009B2849">
        <w:rPr>
          <w:rFonts w:cs="Arial"/>
        </w:rPr>
        <w:t>contribute the appropriate staff time</w:t>
      </w:r>
      <w:r w:rsidR="00C723AE">
        <w:rPr>
          <w:rFonts w:cs="Arial"/>
        </w:rPr>
        <w:t>,</w:t>
      </w:r>
      <w:r w:rsidR="00B563E1" w:rsidRPr="009B2849">
        <w:rPr>
          <w:rFonts w:cs="Arial"/>
        </w:rPr>
        <w:t xml:space="preserve"> and </w:t>
      </w:r>
      <w:r w:rsidR="00C723AE">
        <w:rPr>
          <w:rFonts w:cs="Arial"/>
        </w:rPr>
        <w:t xml:space="preserve">to </w:t>
      </w:r>
      <w:r w:rsidR="00B563E1" w:rsidRPr="009B2849">
        <w:rPr>
          <w:rFonts w:cs="Arial"/>
        </w:rPr>
        <w:t xml:space="preserve">share information to advance </w:t>
      </w:r>
      <w:r w:rsidR="00C723AE">
        <w:rPr>
          <w:rFonts w:cs="Arial"/>
        </w:rPr>
        <w:t xml:space="preserve">behavioral health workforce </w:t>
      </w:r>
      <w:r w:rsidR="00B563E1" w:rsidRPr="009B2849">
        <w:rPr>
          <w:rFonts w:cs="Arial"/>
        </w:rPr>
        <w:t>partnerships.</w:t>
      </w:r>
      <w:r w:rsidRPr="009B2849">
        <w:t xml:space="preserve"> </w:t>
      </w:r>
      <w:r w:rsidR="003B0A82" w:rsidRPr="00AA3A93">
        <w:rPr>
          <w:rFonts w:cs="Arial"/>
          <w:b/>
          <w:i/>
          <w:iCs/>
        </w:rPr>
        <w:t xml:space="preserve">These </w:t>
      </w:r>
      <w:r w:rsidR="000561A6">
        <w:rPr>
          <w:rFonts w:cs="Arial"/>
          <w:b/>
          <w:i/>
          <w:iCs/>
        </w:rPr>
        <w:t>employers</w:t>
      </w:r>
      <w:r w:rsidR="003B0A82" w:rsidRPr="00AA3A93">
        <w:rPr>
          <w:rFonts w:cs="Arial"/>
          <w:b/>
          <w:i/>
          <w:iCs/>
        </w:rPr>
        <w:t xml:space="preserve"> must </w:t>
      </w:r>
      <w:r w:rsidR="003B0A82">
        <w:rPr>
          <w:rFonts w:cs="Arial"/>
          <w:b/>
          <w:i/>
          <w:iCs/>
        </w:rPr>
        <w:t>submit a signed</w:t>
      </w:r>
      <w:r w:rsidR="003B0A82" w:rsidRPr="00AA3A93">
        <w:rPr>
          <w:rFonts w:cs="Arial"/>
          <w:b/>
          <w:i/>
          <w:iCs/>
        </w:rPr>
        <w:t xml:space="preserve"> MOA or letter</w:t>
      </w:r>
      <w:r w:rsidR="003B0A82">
        <w:rPr>
          <w:rFonts w:cs="Arial"/>
          <w:iCs/>
        </w:rPr>
        <w:t>.</w:t>
      </w:r>
    </w:p>
    <w:p w14:paraId="0ECC8A7B" w14:textId="77777777" w:rsidR="00B80DD0" w:rsidRDefault="00B80DD0" w:rsidP="003622E4">
      <w:pPr>
        <w:ind w:left="720"/>
        <w:jc w:val="both"/>
        <w:rPr>
          <w:rFonts w:cs="Arial"/>
          <w:iCs/>
        </w:rPr>
      </w:pPr>
    </w:p>
    <w:p w14:paraId="673659DF" w14:textId="69F12C6B" w:rsidR="00D15B2D" w:rsidRPr="00B80DD0" w:rsidRDefault="003C25A8" w:rsidP="00D15B2D">
      <w:pPr>
        <w:ind w:left="720"/>
        <w:jc w:val="both"/>
        <w:rPr>
          <w:rFonts w:cs="Calibri"/>
          <w:i/>
        </w:rPr>
      </w:pPr>
      <w:r>
        <w:rPr>
          <w:rFonts w:cs="Calibri"/>
          <w:b/>
          <w:bCs/>
          <w:i/>
          <w:u w:val="single"/>
        </w:rPr>
        <w:t>*Prioritized</w:t>
      </w:r>
      <w:r w:rsidR="00D15B2D" w:rsidRPr="003C25A8">
        <w:rPr>
          <w:rFonts w:cs="Calibri"/>
          <w:b/>
          <w:bCs/>
          <w:i/>
          <w:u w:val="single"/>
        </w:rPr>
        <w:t xml:space="preserve"> Employer Partners:</w:t>
      </w:r>
      <w:r w:rsidR="00D15B2D" w:rsidRPr="003C25A8">
        <w:rPr>
          <w:rFonts w:cs="Calibri"/>
          <w:i/>
        </w:rPr>
        <w:t xml:space="preserve"> </w:t>
      </w:r>
      <w:r w:rsidR="002968DC" w:rsidRPr="003C25A8">
        <w:rPr>
          <w:rFonts w:cs="Calibri"/>
          <w:i/>
        </w:rPr>
        <w:t>P</w:t>
      </w:r>
      <w:r w:rsidR="00D15B2D" w:rsidRPr="003C25A8">
        <w:rPr>
          <w:rFonts w:cs="Calibri"/>
          <w:i/>
        </w:rPr>
        <w:t>lease note that</w:t>
      </w:r>
      <w:r w:rsidR="009B2849" w:rsidRPr="003C25A8">
        <w:rPr>
          <w:rFonts w:cs="Calibri"/>
          <w:i/>
        </w:rPr>
        <w:t xml:space="preserve"> given the community-provider-focused goals of this expansion, funding will prioritize partnerships with Community Health Centers (CHCs)</w:t>
      </w:r>
      <w:r w:rsidR="0050624D">
        <w:rPr>
          <w:rFonts w:cs="Calibri"/>
          <w:i/>
        </w:rPr>
        <w:t>,</w:t>
      </w:r>
      <w:r w:rsidR="009B2849" w:rsidRPr="003C25A8">
        <w:rPr>
          <w:rFonts w:cs="Calibri"/>
          <w:i/>
        </w:rPr>
        <w:t xml:space="preserve"> Community Mental Health Centers (CMHCs)</w:t>
      </w:r>
      <w:r w:rsidR="0050624D">
        <w:rPr>
          <w:rFonts w:cs="Calibri"/>
          <w:i/>
        </w:rPr>
        <w:t xml:space="preserve">, and SUD/OUD </w:t>
      </w:r>
      <w:r w:rsidR="00956B06">
        <w:rPr>
          <w:rFonts w:cs="Calibri"/>
          <w:i/>
        </w:rPr>
        <w:t xml:space="preserve">community </w:t>
      </w:r>
      <w:r w:rsidR="0050624D">
        <w:rPr>
          <w:rFonts w:cs="Calibri"/>
          <w:i/>
        </w:rPr>
        <w:t>provider organizations</w:t>
      </w:r>
      <w:r w:rsidR="009B2849" w:rsidRPr="003C25A8">
        <w:rPr>
          <w:rFonts w:cs="Calibri"/>
          <w:i/>
        </w:rPr>
        <w:t>.</w:t>
      </w:r>
      <w:r>
        <w:rPr>
          <w:rFonts w:cs="Calibri"/>
          <w:i/>
        </w:rPr>
        <w:t xml:space="preserve"> While only one employer is required, we have found that pipeline training and placement programs (Option A) that consist of multiple employers are more likely </w:t>
      </w:r>
      <w:r w:rsidR="00FA5F7E">
        <w:rPr>
          <w:rFonts w:cs="Calibri"/>
          <w:i/>
        </w:rPr>
        <w:t xml:space="preserve">to </w:t>
      </w:r>
      <w:r>
        <w:rPr>
          <w:rFonts w:cs="Calibri"/>
          <w:i/>
        </w:rPr>
        <w:t>yield a variety of job openings</w:t>
      </w:r>
      <w:r w:rsidR="009F2F96">
        <w:rPr>
          <w:rFonts w:cs="Calibri"/>
          <w:i/>
        </w:rPr>
        <w:t xml:space="preserve"> </w:t>
      </w:r>
      <w:r w:rsidR="00FA5F7E">
        <w:rPr>
          <w:rFonts w:cs="Calibri"/>
          <w:i/>
        </w:rPr>
        <w:t>that may</w:t>
      </w:r>
      <w:r w:rsidR="009F2F96">
        <w:rPr>
          <w:rFonts w:cs="Calibri"/>
          <w:i/>
        </w:rPr>
        <w:t xml:space="preserve"> provide flexible options for program graduates</w:t>
      </w:r>
      <w:r>
        <w:rPr>
          <w:rFonts w:cs="Calibri"/>
          <w:i/>
        </w:rPr>
        <w:t>.</w:t>
      </w:r>
      <w:r w:rsidR="00EB27C0">
        <w:rPr>
          <w:rFonts w:cs="Calibri"/>
          <w:i/>
        </w:rPr>
        <w:t xml:space="preserve"> Although large hospital systems are not excluded from </w:t>
      </w:r>
      <w:r w:rsidR="00956B06">
        <w:rPr>
          <w:rFonts w:cs="Calibri"/>
          <w:i/>
        </w:rPr>
        <w:t>participating in the initiative,</w:t>
      </w:r>
      <w:r w:rsidR="00B05690">
        <w:rPr>
          <w:rFonts w:cs="Calibri"/>
          <w:i/>
        </w:rPr>
        <w:t xml:space="preserve"> they cannot receive funding directly through this initiative because</w:t>
      </w:r>
      <w:r w:rsidR="00956B06">
        <w:rPr>
          <w:rFonts w:cs="Calibri"/>
          <w:i/>
        </w:rPr>
        <w:t xml:space="preserve"> this</w:t>
      </w:r>
      <w:r w:rsidR="00EB27C0">
        <w:rPr>
          <w:rFonts w:cs="Calibri"/>
          <w:i/>
        </w:rPr>
        <w:t xml:space="preserve"> expansion initiative </w:t>
      </w:r>
      <w:r w:rsidR="00956B06">
        <w:rPr>
          <w:rFonts w:cs="Calibri"/>
          <w:i/>
        </w:rPr>
        <w:t xml:space="preserve">is designed </w:t>
      </w:r>
      <w:r w:rsidR="00EB27C0">
        <w:rPr>
          <w:rFonts w:cs="Calibri"/>
          <w:i/>
        </w:rPr>
        <w:t>to target capacity building among CHCs and CMHCs who may not have</w:t>
      </w:r>
      <w:r w:rsidR="009F2F96">
        <w:rPr>
          <w:rFonts w:cs="Calibri"/>
          <w:i/>
        </w:rPr>
        <w:t xml:space="preserve"> previously </w:t>
      </w:r>
      <w:r w:rsidR="00EB27C0">
        <w:rPr>
          <w:rFonts w:cs="Calibri"/>
          <w:i/>
        </w:rPr>
        <w:t>acce</w:t>
      </w:r>
      <w:r w:rsidR="009F2F96">
        <w:rPr>
          <w:rFonts w:cs="Calibri"/>
          <w:i/>
        </w:rPr>
        <w:t xml:space="preserve">ssed </w:t>
      </w:r>
      <w:r w:rsidR="00EB27C0">
        <w:rPr>
          <w:rFonts w:cs="Calibri"/>
          <w:i/>
        </w:rPr>
        <w:t>existing workforce development funds</w:t>
      </w:r>
      <w:r w:rsidR="009F2F96">
        <w:rPr>
          <w:rFonts w:cs="Calibri"/>
          <w:i/>
        </w:rPr>
        <w:t xml:space="preserve">; our intention is </w:t>
      </w:r>
      <w:r w:rsidR="00EB27C0">
        <w:rPr>
          <w:rFonts w:cs="Calibri"/>
          <w:i/>
        </w:rPr>
        <w:t xml:space="preserve">to increase access to behavioral health supports and </w:t>
      </w:r>
      <w:r w:rsidR="009F2F96">
        <w:rPr>
          <w:rFonts w:cs="Calibri"/>
          <w:i/>
        </w:rPr>
        <w:t xml:space="preserve">to </w:t>
      </w:r>
      <w:r w:rsidR="00EB27C0">
        <w:rPr>
          <w:rFonts w:cs="Calibri"/>
          <w:i/>
        </w:rPr>
        <w:t>promote overall health equity goals by meeting the diverse needs of individuals across the Commonwealth, in particular those who are systematically disadvantaged, such as Black, Indigenous, People of Color.</w:t>
      </w:r>
      <w:r w:rsidR="004000B6">
        <w:rPr>
          <w:rFonts w:cs="Calibri"/>
          <w:i/>
        </w:rPr>
        <w:t xml:space="preserve"> </w:t>
      </w:r>
      <w:r w:rsidR="00EB27C0">
        <w:rPr>
          <w:rFonts w:cs="Calibri"/>
          <w:i/>
        </w:rPr>
        <w:t xml:space="preserve">Commonwealth Corporation anticipates releasing additional funding opportunities </w:t>
      </w:r>
      <w:r w:rsidR="002E78BA">
        <w:rPr>
          <w:rFonts w:cs="Calibri"/>
          <w:i/>
        </w:rPr>
        <w:t xml:space="preserve">starting in </w:t>
      </w:r>
      <w:r w:rsidR="00EB27C0">
        <w:rPr>
          <w:rFonts w:cs="Calibri"/>
          <w:i/>
        </w:rPr>
        <w:t xml:space="preserve">fall </w:t>
      </w:r>
      <w:r w:rsidR="002E78BA">
        <w:rPr>
          <w:rFonts w:cs="Calibri"/>
          <w:i/>
        </w:rPr>
        <w:t xml:space="preserve">2021 </w:t>
      </w:r>
      <w:r w:rsidR="00EB27C0">
        <w:rPr>
          <w:rFonts w:cs="Calibri"/>
          <w:i/>
        </w:rPr>
        <w:t>through the Workforce Competitiveness Trust Fund (WCTF) and related funding streams</w:t>
      </w:r>
      <w:r w:rsidR="004000B6">
        <w:rPr>
          <w:rFonts w:cs="Calibri"/>
          <w:i/>
        </w:rPr>
        <w:t xml:space="preserve"> that will likely be accessible to employers who might not be the best match for this current RFP</w:t>
      </w:r>
      <w:r w:rsidR="00EB27C0">
        <w:rPr>
          <w:rFonts w:cs="Calibri"/>
          <w:i/>
        </w:rPr>
        <w:t>.</w:t>
      </w:r>
    </w:p>
    <w:p w14:paraId="4ACAF56E" w14:textId="77777777" w:rsidR="00D15B2D" w:rsidRDefault="00D15B2D" w:rsidP="00D15B2D">
      <w:pPr>
        <w:ind w:left="720"/>
        <w:jc w:val="both"/>
        <w:rPr>
          <w:rFonts w:cs="Calibri"/>
          <w:b/>
          <w:bCs/>
          <w:i/>
          <w:u w:val="single"/>
        </w:rPr>
      </w:pPr>
    </w:p>
    <w:p w14:paraId="6F4BC0EA" w14:textId="30C1D3FF" w:rsidR="00B80DD0" w:rsidRPr="00B80DD0" w:rsidRDefault="00D15B2D" w:rsidP="00D15B2D">
      <w:pPr>
        <w:ind w:left="720"/>
        <w:jc w:val="both"/>
        <w:rPr>
          <w:rFonts w:cs="Calibri"/>
          <w:i/>
        </w:rPr>
      </w:pPr>
      <w:r w:rsidRPr="00D15B2D">
        <w:rPr>
          <w:rFonts w:cs="Calibri"/>
          <w:b/>
          <w:bCs/>
          <w:i/>
          <w:u w:val="single"/>
        </w:rPr>
        <w:t>Unions:</w:t>
      </w:r>
      <w:r>
        <w:rPr>
          <w:rFonts w:cs="Calibri"/>
          <w:i/>
        </w:rPr>
        <w:t xml:space="preserve"> </w:t>
      </w:r>
      <w:r w:rsidR="002968DC">
        <w:rPr>
          <w:rFonts w:cs="Calibri"/>
          <w:i/>
        </w:rPr>
        <w:t>P</w:t>
      </w:r>
      <w:r w:rsidR="00B80DD0" w:rsidRPr="00B80DD0">
        <w:rPr>
          <w:rFonts w:cs="Calibri"/>
          <w:i/>
        </w:rPr>
        <w:t xml:space="preserve">lease note that if workers in the proposed target occupation at participating </w:t>
      </w:r>
      <w:r w:rsidR="00C723AE">
        <w:rPr>
          <w:rFonts w:cs="Calibri"/>
          <w:i/>
        </w:rPr>
        <w:t>employers</w:t>
      </w:r>
      <w:r w:rsidR="00B80DD0" w:rsidRPr="00B80DD0">
        <w:rPr>
          <w:rFonts w:cs="Calibri"/>
          <w:i/>
        </w:rPr>
        <w:t xml:space="preserve"> are covered by a collective bargaining agreement, the </w:t>
      </w:r>
      <w:r w:rsidR="00B80DD0" w:rsidRPr="00B80DD0">
        <w:rPr>
          <w:rFonts w:cs="Calibri"/>
          <w:i/>
          <w:u w:val="single"/>
        </w:rPr>
        <w:t>union</w:t>
      </w:r>
      <w:r w:rsidR="00B80DD0" w:rsidRPr="00B80DD0">
        <w:rPr>
          <w:rFonts w:cs="Calibri"/>
          <w:i/>
        </w:rPr>
        <w:t xml:space="preserve"> that represents the workers must also demonstrate </w:t>
      </w:r>
      <w:r w:rsidR="00C723AE">
        <w:rPr>
          <w:rFonts w:cs="Calibri"/>
          <w:i/>
        </w:rPr>
        <w:t>their participation in the MassHire Workforce Board-led partnership</w:t>
      </w:r>
      <w:r w:rsidR="00B80DD0" w:rsidRPr="00B80DD0">
        <w:rPr>
          <w:rFonts w:cs="Calibri"/>
          <w:i/>
        </w:rPr>
        <w:t xml:space="preserve"> through either a signed Memorandum of Agreement or Letter of Commitment.</w:t>
      </w:r>
      <w:r w:rsidR="00AC2631">
        <w:rPr>
          <w:rFonts w:cs="Calibri"/>
          <w:i/>
        </w:rPr>
        <w:t xml:space="preserve"> </w:t>
      </w:r>
    </w:p>
    <w:p w14:paraId="458647B3" w14:textId="77777777" w:rsidR="0034655B" w:rsidRPr="0034655B" w:rsidRDefault="0034655B" w:rsidP="003622E4">
      <w:pPr>
        <w:ind w:left="1080"/>
        <w:jc w:val="both"/>
      </w:pPr>
    </w:p>
    <w:p w14:paraId="69166538" w14:textId="6441EB12" w:rsidR="00720446" w:rsidRPr="00787892" w:rsidRDefault="003D5C73" w:rsidP="00753A74">
      <w:pPr>
        <w:numPr>
          <w:ilvl w:val="0"/>
          <w:numId w:val="23"/>
        </w:numPr>
        <w:jc w:val="both"/>
      </w:pPr>
      <w:r>
        <w:rPr>
          <w:rFonts w:cs="Arial"/>
          <w:b/>
          <w:i/>
          <w:iCs/>
        </w:rPr>
        <w:t xml:space="preserve">Additional </w:t>
      </w:r>
      <w:r w:rsidR="00794798" w:rsidRPr="0034655B">
        <w:rPr>
          <w:rFonts w:cs="Arial"/>
          <w:b/>
          <w:i/>
          <w:iCs/>
        </w:rPr>
        <w:t>Partnership Members:</w:t>
      </w:r>
      <w:r w:rsidR="002968DC">
        <w:rPr>
          <w:rFonts w:cs="Arial"/>
          <w:iCs/>
        </w:rPr>
        <w:t xml:space="preserve"> </w:t>
      </w:r>
      <w:r w:rsidR="0034655B" w:rsidRPr="0034655B">
        <w:t xml:space="preserve">Successful applicants will clearly demonstrate their organization’s core competencies and identify areas in which they may leverage relationships with other organizations in their community or region </w:t>
      </w:r>
      <w:r w:rsidR="00D15B2D" w:rsidRPr="0034655B">
        <w:t>to</w:t>
      </w:r>
      <w:r w:rsidR="0034655B" w:rsidRPr="0034655B">
        <w:t xml:space="preserve"> strengthen their programming and/or achieve regional efficiencies of scale. </w:t>
      </w:r>
      <w:r w:rsidR="00C42AFA" w:rsidRPr="00D15B2D">
        <w:rPr>
          <w:rFonts w:cs="Arial"/>
          <w:iCs/>
        </w:rPr>
        <w:t>Applicants are encouraged to identify additional partners</w:t>
      </w:r>
      <w:r w:rsidR="002135BA">
        <w:rPr>
          <w:rFonts w:cs="Arial"/>
          <w:iCs/>
        </w:rPr>
        <w:t xml:space="preserve"> with experience and expertise related to their proposed target occupations or target populations that </w:t>
      </w:r>
      <w:r w:rsidR="00C42AFA" w:rsidRPr="00D15B2D">
        <w:rPr>
          <w:rFonts w:cs="Arial"/>
          <w:iCs/>
        </w:rPr>
        <w:t xml:space="preserve">will add value to the partnership. </w:t>
      </w:r>
      <w:r w:rsidR="00794798" w:rsidRPr="0034655B">
        <w:t>Examples of such partners include, but are not limited to, local service offices of public agencies, employer associations, labor organizations, institutions of higher education and vocational technical education institutions, housing agencies, and non-profit education, training</w:t>
      </w:r>
      <w:r w:rsidR="00730066">
        <w:t>,</w:t>
      </w:r>
      <w:r w:rsidR="00794798" w:rsidRPr="0034655B">
        <w:t xml:space="preserve"> or other service providers.</w:t>
      </w:r>
      <w:r w:rsidR="00794798">
        <w:t xml:space="preserve"> </w:t>
      </w:r>
      <w:r w:rsidR="003B0A82" w:rsidRPr="00AA3A93">
        <w:rPr>
          <w:rFonts w:cs="Arial"/>
          <w:b/>
          <w:i/>
          <w:iCs/>
        </w:rPr>
        <w:t xml:space="preserve">These </w:t>
      </w:r>
      <w:r w:rsidR="004000B6">
        <w:rPr>
          <w:rFonts w:cs="Arial"/>
          <w:b/>
          <w:i/>
          <w:iCs/>
        </w:rPr>
        <w:t xml:space="preserve">partners </w:t>
      </w:r>
      <w:r w:rsidR="003B0A82" w:rsidRPr="00AA3A93">
        <w:rPr>
          <w:rFonts w:cs="Arial"/>
          <w:b/>
          <w:i/>
          <w:iCs/>
        </w:rPr>
        <w:t xml:space="preserve">must </w:t>
      </w:r>
      <w:r w:rsidR="003B0A82">
        <w:rPr>
          <w:rFonts w:cs="Arial"/>
          <w:b/>
          <w:i/>
          <w:iCs/>
        </w:rPr>
        <w:t>submit a signed</w:t>
      </w:r>
      <w:r w:rsidR="003B0A82" w:rsidRPr="00AA3A93">
        <w:rPr>
          <w:rFonts w:cs="Arial"/>
          <w:b/>
          <w:i/>
          <w:iCs/>
        </w:rPr>
        <w:t xml:space="preserve"> MOA or letter</w:t>
      </w:r>
      <w:r w:rsidR="003B0A82">
        <w:rPr>
          <w:rFonts w:cs="Arial"/>
          <w:iCs/>
        </w:rPr>
        <w:t>.</w:t>
      </w:r>
    </w:p>
    <w:p w14:paraId="125FC286" w14:textId="7F3A37D7" w:rsidR="00787892" w:rsidRDefault="00787892" w:rsidP="00787892">
      <w:pPr>
        <w:jc w:val="both"/>
      </w:pPr>
    </w:p>
    <w:tbl>
      <w:tblPr>
        <w:tblW w:w="6115" w:type="dxa"/>
        <w:jc w:val="center"/>
        <w:tblLook w:val="04A0" w:firstRow="1" w:lastRow="0" w:firstColumn="1" w:lastColumn="0" w:noHBand="0" w:noVBand="1"/>
      </w:tblPr>
      <w:tblGrid>
        <w:gridCol w:w="2605"/>
        <w:gridCol w:w="3510"/>
      </w:tblGrid>
      <w:tr w:rsidR="00787892" w:rsidRPr="00787892" w14:paraId="0FD796D3" w14:textId="77777777" w:rsidTr="009E0EA2">
        <w:trPr>
          <w:trHeight w:val="671"/>
          <w:jc w:val="center"/>
        </w:trPr>
        <w:tc>
          <w:tcPr>
            <w:tcW w:w="2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83F319" w14:textId="77777777" w:rsidR="00787892" w:rsidRPr="001D5051" w:rsidRDefault="00787892" w:rsidP="009B6744">
            <w:pPr>
              <w:jc w:val="center"/>
              <w:rPr>
                <w:rFonts w:eastAsia="Times New Roman" w:cs="Calibri"/>
                <w:b/>
                <w:bCs/>
                <w:color w:val="ED7D31" w:themeColor="accent2"/>
                <w:u w:val="single"/>
              </w:rPr>
            </w:pPr>
            <w:r w:rsidRPr="001D5051">
              <w:rPr>
                <w:rFonts w:eastAsia="Times New Roman" w:cs="Calibri"/>
                <w:b/>
                <w:bCs/>
                <w:color w:val="ED7D31" w:themeColor="accent2"/>
                <w:u w:val="single"/>
              </w:rPr>
              <w:t>Blueprint Planning Region</w:t>
            </w:r>
          </w:p>
        </w:tc>
        <w:tc>
          <w:tcPr>
            <w:tcW w:w="3510" w:type="dxa"/>
            <w:tcBorders>
              <w:top w:val="single" w:sz="4" w:space="0" w:color="auto"/>
              <w:left w:val="nil"/>
              <w:bottom w:val="single" w:sz="4" w:space="0" w:color="auto"/>
              <w:right w:val="single" w:sz="4" w:space="0" w:color="auto"/>
            </w:tcBorders>
            <w:shd w:val="clear" w:color="000000" w:fill="F2F2F2"/>
            <w:vAlign w:val="center"/>
            <w:hideMark/>
          </w:tcPr>
          <w:p w14:paraId="3111B849" w14:textId="77777777" w:rsidR="00787892" w:rsidRPr="001D5051" w:rsidRDefault="00787892" w:rsidP="009B6744">
            <w:pPr>
              <w:jc w:val="center"/>
              <w:rPr>
                <w:rFonts w:eastAsia="Times New Roman" w:cs="Calibri"/>
                <w:b/>
                <w:bCs/>
                <w:color w:val="FA7D00"/>
                <w:u w:val="single"/>
              </w:rPr>
            </w:pPr>
            <w:r w:rsidRPr="001D5051">
              <w:rPr>
                <w:rFonts w:eastAsia="Times New Roman" w:cs="Calibri"/>
                <w:b/>
                <w:bCs/>
                <w:color w:val="FA7D00"/>
                <w:u w:val="single"/>
              </w:rPr>
              <w:t>MassHire Workforce Board Regions</w:t>
            </w:r>
          </w:p>
        </w:tc>
      </w:tr>
      <w:tr w:rsidR="00344C05" w:rsidRPr="00787892" w14:paraId="25F7DC97" w14:textId="77777777" w:rsidTr="009E0EA2">
        <w:trPr>
          <w:trHeight w:val="64"/>
          <w:jc w:val="center"/>
        </w:trPr>
        <w:tc>
          <w:tcPr>
            <w:tcW w:w="260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3FE30A7" w14:textId="10AB3CCC" w:rsidR="00344C05" w:rsidRPr="004000B6" w:rsidRDefault="00344C05" w:rsidP="00753A74">
            <w:pPr>
              <w:pStyle w:val="ListParagraph"/>
              <w:numPr>
                <w:ilvl w:val="0"/>
                <w:numId w:val="39"/>
              </w:numPr>
              <w:rPr>
                <w:rFonts w:eastAsia="Times New Roman" w:cs="Calibri"/>
                <w:b/>
                <w:bCs/>
                <w:color w:val="ED7D31" w:themeColor="accent2"/>
              </w:rPr>
            </w:pPr>
            <w:r w:rsidRPr="004000B6">
              <w:rPr>
                <w:rFonts w:eastAsia="Times New Roman" w:cs="Calibri"/>
                <w:b/>
                <w:bCs/>
                <w:color w:val="ED7D31" w:themeColor="accent2"/>
              </w:rPr>
              <w:t>Berkshire</w:t>
            </w:r>
          </w:p>
        </w:tc>
        <w:tc>
          <w:tcPr>
            <w:tcW w:w="3510" w:type="dxa"/>
            <w:tcBorders>
              <w:top w:val="nil"/>
              <w:left w:val="nil"/>
              <w:bottom w:val="single" w:sz="4" w:space="0" w:color="auto"/>
              <w:right w:val="single" w:sz="4" w:space="0" w:color="auto"/>
            </w:tcBorders>
            <w:shd w:val="clear" w:color="auto" w:fill="auto"/>
            <w:vAlign w:val="center"/>
            <w:hideMark/>
          </w:tcPr>
          <w:p w14:paraId="799D6350" w14:textId="77777777" w:rsidR="00344C05" w:rsidRPr="001D5051" w:rsidRDefault="00344C05" w:rsidP="00753A74">
            <w:pPr>
              <w:pStyle w:val="ListParagraph"/>
              <w:numPr>
                <w:ilvl w:val="0"/>
                <w:numId w:val="30"/>
              </w:numPr>
              <w:rPr>
                <w:rFonts w:eastAsia="Times New Roman" w:cs="Calibri"/>
                <w:color w:val="000000"/>
              </w:rPr>
            </w:pPr>
            <w:r w:rsidRPr="001D5051">
              <w:rPr>
                <w:rFonts w:eastAsia="Times New Roman" w:cs="Calibri"/>
                <w:color w:val="000000"/>
              </w:rPr>
              <w:t>Berkshire</w:t>
            </w:r>
          </w:p>
        </w:tc>
      </w:tr>
      <w:tr w:rsidR="00344C05" w:rsidRPr="00787892" w14:paraId="651CC7FF" w14:textId="77777777" w:rsidTr="009E0EA2">
        <w:trPr>
          <w:trHeight w:val="656"/>
          <w:jc w:val="center"/>
        </w:trPr>
        <w:tc>
          <w:tcPr>
            <w:tcW w:w="260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DE948E5" w14:textId="0C8A6FCD" w:rsidR="00344C05" w:rsidRPr="004000B6" w:rsidRDefault="00344C05" w:rsidP="00753A74">
            <w:pPr>
              <w:pStyle w:val="ListParagraph"/>
              <w:numPr>
                <w:ilvl w:val="0"/>
                <w:numId w:val="39"/>
              </w:numPr>
              <w:rPr>
                <w:rFonts w:eastAsia="Times New Roman" w:cs="Calibri"/>
                <w:b/>
                <w:bCs/>
                <w:color w:val="ED7D31" w:themeColor="accent2"/>
              </w:rPr>
            </w:pPr>
            <w:r w:rsidRPr="004000B6">
              <w:rPr>
                <w:rFonts w:eastAsia="Times New Roman" w:cs="Calibri"/>
                <w:b/>
                <w:bCs/>
                <w:color w:val="ED7D31" w:themeColor="accent2"/>
              </w:rPr>
              <w:t>Pioneer Valley</w:t>
            </w:r>
          </w:p>
        </w:tc>
        <w:tc>
          <w:tcPr>
            <w:tcW w:w="3510" w:type="dxa"/>
            <w:tcBorders>
              <w:top w:val="nil"/>
              <w:left w:val="nil"/>
              <w:bottom w:val="single" w:sz="4" w:space="0" w:color="auto"/>
              <w:right w:val="single" w:sz="4" w:space="0" w:color="auto"/>
            </w:tcBorders>
            <w:shd w:val="clear" w:color="auto" w:fill="auto"/>
            <w:vAlign w:val="center"/>
            <w:hideMark/>
          </w:tcPr>
          <w:p w14:paraId="499E34FC" w14:textId="77777777" w:rsidR="00344C05" w:rsidRPr="001D5051" w:rsidRDefault="00344C05" w:rsidP="00753A74">
            <w:pPr>
              <w:pStyle w:val="ListParagraph"/>
              <w:numPr>
                <w:ilvl w:val="0"/>
                <w:numId w:val="30"/>
              </w:numPr>
              <w:rPr>
                <w:rFonts w:eastAsia="Times New Roman" w:cs="Calibri"/>
                <w:color w:val="000000"/>
              </w:rPr>
            </w:pPr>
            <w:r w:rsidRPr="001D5051">
              <w:rPr>
                <w:rFonts w:eastAsia="Times New Roman" w:cs="Calibri"/>
                <w:color w:val="000000"/>
              </w:rPr>
              <w:t>Franklin/ Hampshire</w:t>
            </w:r>
          </w:p>
          <w:p w14:paraId="55637F70" w14:textId="77777777" w:rsidR="00344C05" w:rsidRPr="001D5051" w:rsidRDefault="00344C05" w:rsidP="00753A74">
            <w:pPr>
              <w:pStyle w:val="ListParagraph"/>
              <w:numPr>
                <w:ilvl w:val="0"/>
                <w:numId w:val="30"/>
              </w:numPr>
              <w:rPr>
                <w:rFonts w:eastAsia="Times New Roman" w:cs="Calibri"/>
                <w:color w:val="000000"/>
              </w:rPr>
            </w:pPr>
            <w:r w:rsidRPr="001D5051">
              <w:rPr>
                <w:rFonts w:eastAsia="Times New Roman" w:cs="Calibri"/>
                <w:color w:val="000000"/>
              </w:rPr>
              <w:t>Hampden</w:t>
            </w:r>
          </w:p>
        </w:tc>
      </w:tr>
      <w:tr w:rsidR="00344C05" w:rsidRPr="00787892" w14:paraId="74BB4578" w14:textId="77777777" w:rsidTr="009E0EA2">
        <w:trPr>
          <w:trHeight w:val="575"/>
          <w:jc w:val="center"/>
        </w:trPr>
        <w:tc>
          <w:tcPr>
            <w:tcW w:w="260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7FE96E5" w14:textId="01EF3A52" w:rsidR="00344C05" w:rsidRPr="004000B6" w:rsidRDefault="00344C05" w:rsidP="00753A74">
            <w:pPr>
              <w:pStyle w:val="ListParagraph"/>
              <w:numPr>
                <w:ilvl w:val="0"/>
                <w:numId w:val="39"/>
              </w:numPr>
              <w:rPr>
                <w:rFonts w:eastAsia="Times New Roman" w:cs="Calibri"/>
                <w:b/>
                <w:bCs/>
                <w:color w:val="ED7D31" w:themeColor="accent2"/>
              </w:rPr>
            </w:pPr>
            <w:r w:rsidRPr="004000B6">
              <w:rPr>
                <w:rFonts w:eastAsia="Times New Roman" w:cs="Calibri"/>
                <w:b/>
                <w:bCs/>
                <w:color w:val="ED7D31" w:themeColor="accent2"/>
              </w:rPr>
              <w:t>Central</w:t>
            </w:r>
          </w:p>
        </w:tc>
        <w:tc>
          <w:tcPr>
            <w:tcW w:w="3510" w:type="dxa"/>
            <w:tcBorders>
              <w:top w:val="nil"/>
              <w:left w:val="nil"/>
              <w:bottom w:val="single" w:sz="4" w:space="0" w:color="auto"/>
              <w:right w:val="single" w:sz="4" w:space="0" w:color="auto"/>
            </w:tcBorders>
            <w:shd w:val="clear" w:color="auto" w:fill="auto"/>
            <w:vAlign w:val="center"/>
            <w:hideMark/>
          </w:tcPr>
          <w:p w14:paraId="7CEFC786" w14:textId="77777777" w:rsidR="00344C05" w:rsidRPr="001D5051" w:rsidRDefault="00344C05" w:rsidP="00753A74">
            <w:pPr>
              <w:pStyle w:val="ListParagraph"/>
              <w:numPr>
                <w:ilvl w:val="0"/>
                <w:numId w:val="30"/>
              </w:numPr>
              <w:rPr>
                <w:rFonts w:eastAsia="Times New Roman" w:cs="Calibri"/>
                <w:color w:val="000000"/>
              </w:rPr>
            </w:pPr>
            <w:r w:rsidRPr="001D5051">
              <w:rPr>
                <w:rFonts w:eastAsia="Times New Roman" w:cs="Calibri"/>
                <w:color w:val="000000"/>
              </w:rPr>
              <w:t>Central Region</w:t>
            </w:r>
          </w:p>
          <w:p w14:paraId="15C65518" w14:textId="77777777" w:rsidR="00344C05" w:rsidRPr="001D5051" w:rsidRDefault="00344C05" w:rsidP="00753A74">
            <w:pPr>
              <w:pStyle w:val="ListParagraph"/>
              <w:numPr>
                <w:ilvl w:val="0"/>
                <w:numId w:val="30"/>
              </w:numPr>
              <w:rPr>
                <w:rFonts w:eastAsia="Times New Roman" w:cs="Calibri"/>
                <w:color w:val="000000"/>
              </w:rPr>
            </w:pPr>
            <w:r w:rsidRPr="001D5051">
              <w:rPr>
                <w:rFonts w:eastAsia="Times New Roman" w:cs="Calibri"/>
                <w:color w:val="000000"/>
              </w:rPr>
              <w:t>North Central</w:t>
            </w:r>
          </w:p>
        </w:tc>
      </w:tr>
      <w:tr w:rsidR="00344C05" w:rsidRPr="00787892" w14:paraId="516D3B2E" w14:textId="77777777" w:rsidTr="009E0EA2">
        <w:trPr>
          <w:trHeight w:val="1034"/>
          <w:jc w:val="center"/>
        </w:trPr>
        <w:tc>
          <w:tcPr>
            <w:tcW w:w="260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9DEC6D8" w14:textId="656AD0D7" w:rsidR="00344C05" w:rsidRPr="004000B6" w:rsidRDefault="00344C05" w:rsidP="00753A74">
            <w:pPr>
              <w:pStyle w:val="ListParagraph"/>
              <w:numPr>
                <w:ilvl w:val="0"/>
                <w:numId w:val="39"/>
              </w:numPr>
              <w:rPr>
                <w:rFonts w:eastAsia="Times New Roman" w:cs="Calibri"/>
                <w:b/>
                <w:bCs/>
                <w:color w:val="ED7D31" w:themeColor="accent2"/>
              </w:rPr>
            </w:pPr>
            <w:r w:rsidRPr="004000B6">
              <w:rPr>
                <w:rFonts w:eastAsia="Times New Roman" w:cs="Calibri"/>
                <w:b/>
                <w:bCs/>
                <w:color w:val="ED7D31" w:themeColor="accent2"/>
              </w:rPr>
              <w:t>Northeast</w:t>
            </w:r>
          </w:p>
        </w:tc>
        <w:tc>
          <w:tcPr>
            <w:tcW w:w="3510" w:type="dxa"/>
            <w:tcBorders>
              <w:top w:val="nil"/>
              <w:left w:val="nil"/>
              <w:bottom w:val="single" w:sz="4" w:space="0" w:color="auto"/>
              <w:right w:val="single" w:sz="4" w:space="0" w:color="auto"/>
            </w:tcBorders>
            <w:shd w:val="clear" w:color="auto" w:fill="auto"/>
            <w:vAlign w:val="center"/>
            <w:hideMark/>
          </w:tcPr>
          <w:p w14:paraId="627F11A0" w14:textId="77777777" w:rsidR="00344C05" w:rsidRPr="001D5051" w:rsidRDefault="00344C05" w:rsidP="00753A74">
            <w:pPr>
              <w:pStyle w:val="ListParagraph"/>
              <w:numPr>
                <w:ilvl w:val="0"/>
                <w:numId w:val="30"/>
              </w:numPr>
              <w:rPr>
                <w:rFonts w:eastAsia="Times New Roman" w:cs="Calibri"/>
                <w:color w:val="000000"/>
              </w:rPr>
            </w:pPr>
            <w:r w:rsidRPr="001D5051">
              <w:rPr>
                <w:rFonts w:eastAsia="Times New Roman" w:cs="Calibri"/>
                <w:color w:val="000000"/>
              </w:rPr>
              <w:t>Greater Lowell</w:t>
            </w:r>
          </w:p>
          <w:p w14:paraId="3FD41A11" w14:textId="77777777" w:rsidR="00344C05" w:rsidRPr="001D5051" w:rsidRDefault="00344C05" w:rsidP="00753A74">
            <w:pPr>
              <w:pStyle w:val="ListParagraph"/>
              <w:numPr>
                <w:ilvl w:val="0"/>
                <w:numId w:val="30"/>
              </w:numPr>
              <w:rPr>
                <w:rFonts w:eastAsia="Times New Roman" w:cs="Calibri"/>
                <w:color w:val="000000"/>
              </w:rPr>
            </w:pPr>
            <w:r w:rsidRPr="001D5051">
              <w:rPr>
                <w:rFonts w:eastAsia="Times New Roman" w:cs="Calibri"/>
                <w:color w:val="000000"/>
              </w:rPr>
              <w:t>Merrimack Valley</w:t>
            </w:r>
          </w:p>
          <w:p w14:paraId="46F8CA14" w14:textId="77777777" w:rsidR="00344C05" w:rsidRPr="001D5051" w:rsidRDefault="00344C05" w:rsidP="00753A74">
            <w:pPr>
              <w:pStyle w:val="ListParagraph"/>
              <w:numPr>
                <w:ilvl w:val="0"/>
                <w:numId w:val="30"/>
              </w:numPr>
              <w:rPr>
                <w:rFonts w:eastAsia="Times New Roman" w:cs="Calibri"/>
                <w:color w:val="000000"/>
              </w:rPr>
            </w:pPr>
            <w:r w:rsidRPr="001D5051">
              <w:rPr>
                <w:rFonts w:eastAsia="Times New Roman" w:cs="Calibri"/>
                <w:color w:val="000000"/>
              </w:rPr>
              <w:t>North Shore</w:t>
            </w:r>
          </w:p>
        </w:tc>
      </w:tr>
      <w:tr w:rsidR="00344C05" w:rsidRPr="00787892" w14:paraId="7C4DBB5D" w14:textId="77777777" w:rsidTr="009E0EA2">
        <w:trPr>
          <w:trHeight w:val="854"/>
          <w:jc w:val="center"/>
        </w:trPr>
        <w:tc>
          <w:tcPr>
            <w:tcW w:w="260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1E5E7EE" w14:textId="7D1BB699" w:rsidR="00344C05" w:rsidRPr="004000B6" w:rsidRDefault="00344C05" w:rsidP="00753A74">
            <w:pPr>
              <w:pStyle w:val="ListParagraph"/>
              <w:numPr>
                <w:ilvl w:val="0"/>
                <w:numId w:val="39"/>
              </w:numPr>
              <w:rPr>
                <w:rFonts w:eastAsia="Times New Roman" w:cs="Calibri"/>
                <w:b/>
                <w:bCs/>
                <w:color w:val="ED7D31" w:themeColor="accent2"/>
              </w:rPr>
            </w:pPr>
            <w:r w:rsidRPr="004000B6">
              <w:rPr>
                <w:rFonts w:eastAsia="Times New Roman" w:cs="Calibri"/>
                <w:b/>
                <w:bCs/>
                <w:color w:val="ED7D31" w:themeColor="accent2"/>
              </w:rPr>
              <w:t>Greater Boston</w:t>
            </w:r>
          </w:p>
        </w:tc>
        <w:tc>
          <w:tcPr>
            <w:tcW w:w="3510" w:type="dxa"/>
            <w:tcBorders>
              <w:top w:val="nil"/>
              <w:left w:val="nil"/>
              <w:bottom w:val="single" w:sz="4" w:space="0" w:color="auto"/>
              <w:right w:val="single" w:sz="4" w:space="0" w:color="auto"/>
            </w:tcBorders>
            <w:shd w:val="clear" w:color="auto" w:fill="auto"/>
            <w:vAlign w:val="center"/>
            <w:hideMark/>
          </w:tcPr>
          <w:p w14:paraId="6BFF58BF" w14:textId="77777777" w:rsidR="00344C05" w:rsidRPr="001D5051" w:rsidRDefault="00344C05" w:rsidP="00753A74">
            <w:pPr>
              <w:pStyle w:val="ListParagraph"/>
              <w:numPr>
                <w:ilvl w:val="0"/>
                <w:numId w:val="30"/>
              </w:numPr>
              <w:rPr>
                <w:rFonts w:eastAsia="Times New Roman" w:cs="Calibri"/>
                <w:color w:val="000000"/>
              </w:rPr>
            </w:pPr>
            <w:r w:rsidRPr="001D5051">
              <w:rPr>
                <w:rFonts w:eastAsia="Times New Roman" w:cs="Calibri"/>
                <w:color w:val="000000"/>
              </w:rPr>
              <w:t>Boston</w:t>
            </w:r>
          </w:p>
          <w:p w14:paraId="3DFC7593" w14:textId="77777777" w:rsidR="00344C05" w:rsidRPr="001D5051" w:rsidRDefault="00344C05" w:rsidP="00753A74">
            <w:pPr>
              <w:pStyle w:val="ListParagraph"/>
              <w:numPr>
                <w:ilvl w:val="0"/>
                <w:numId w:val="30"/>
              </w:numPr>
              <w:rPr>
                <w:rFonts w:eastAsia="Times New Roman" w:cs="Calibri"/>
                <w:color w:val="000000"/>
              </w:rPr>
            </w:pPr>
            <w:r w:rsidRPr="001D5051">
              <w:rPr>
                <w:rFonts w:eastAsia="Times New Roman" w:cs="Calibri"/>
                <w:color w:val="000000"/>
              </w:rPr>
              <w:t>Metro North</w:t>
            </w:r>
          </w:p>
          <w:p w14:paraId="19375F3F" w14:textId="77777777" w:rsidR="00344C05" w:rsidRPr="001D5051" w:rsidRDefault="00344C05" w:rsidP="00753A74">
            <w:pPr>
              <w:pStyle w:val="ListParagraph"/>
              <w:numPr>
                <w:ilvl w:val="0"/>
                <w:numId w:val="30"/>
              </w:numPr>
              <w:rPr>
                <w:rFonts w:eastAsia="Times New Roman" w:cs="Calibri"/>
                <w:color w:val="000000"/>
              </w:rPr>
            </w:pPr>
            <w:r w:rsidRPr="001D5051">
              <w:rPr>
                <w:rFonts w:eastAsia="Times New Roman" w:cs="Calibri"/>
                <w:color w:val="000000"/>
              </w:rPr>
              <w:t>Metro South/West</w:t>
            </w:r>
          </w:p>
        </w:tc>
      </w:tr>
      <w:tr w:rsidR="00787892" w:rsidRPr="00787892" w14:paraId="3A4B74F9" w14:textId="77777777" w:rsidTr="009E0EA2">
        <w:trPr>
          <w:trHeight w:val="1043"/>
          <w:jc w:val="center"/>
        </w:trPr>
        <w:tc>
          <w:tcPr>
            <w:tcW w:w="260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D815DAD" w14:textId="40801F99" w:rsidR="00787892" w:rsidRPr="004000B6" w:rsidRDefault="00787892" w:rsidP="00753A74">
            <w:pPr>
              <w:pStyle w:val="ListParagraph"/>
              <w:numPr>
                <w:ilvl w:val="0"/>
                <w:numId w:val="39"/>
              </w:numPr>
              <w:rPr>
                <w:rFonts w:eastAsia="Times New Roman" w:cs="Calibri"/>
                <w:b/>
                <w:bCs/>
                <w:color w:val="ED7D31" w:themeColor="accent2"/>
              </w:rPr>
            </w:pPr>
            <w:r w:rsidRPr="004000B6">
              <w:rPr>
                <w:rFonts w:eastAsia="Times New Roman" w:cs="Calibri"/>
                <w:b/>
                <w:bCs/>
                <w:color w:val="ED7D31" w:themeColor="accent2"/>
              </w:rPr>
              <w:t>Southeast</w:t>
            </w:r>
          </w:p>
        </w:tc>
        <w:tc>
          <w:tcPr>
            <w:tcW w:w="3510" w:type="dxa"/>
            <w:tcBorders>
              <w:top w:val="nil"/>
              <w:left w:val="nil"/>
              <w:bottom w:val="single" w:sz="4" w:space="0" w:color="auto"/>
              <w:right w:val="single" w:sz="4" w:space="0" w:color="auto"/>
            </w:tcBorders>
            <w:shd w:val="clear" w:color="auto" w:fill="auto"/>
            <w:vAlign w:val="center"/>
            <w:hideMark/>
          </w:tcPr>
          <w:p w14:paraId="16F3AE2F" w14:textId="77777777" w:rsidR="00787892" w:rsidRPr="001D5051" w:rsidRDefault="00787892" w:rsidP="00753A74">
            <w:pPr>
              <w:pStyle w:val="ListParagraph"/>
              <w:numPr>
                <w:ilvl w:val="0"/>
                <w:numId w:val="30"/>
              </w:numPr>
              <w:rPr>
                <w:rFonts w:eastAsia="Times New Roman" w:cs="Calibri"/>
                <w:color w:val="000000"/>
              </w:rPr>
            </w:pPr>
            <w:r w:rsidRPr="001D5051">
              <w:rPr>
                <w:rFonts w:eastAsia="Times New Roman" w:cs="Calibri"/>
                <w:color w:val="000000"/>
              </w:rPr>
              <w:t>Bristol</w:t>
            </w:r>
          </w:p>
          <w:p w14:paraId="1D6E1020" w14:textId="77777777" w:rsidR="00787892" w:rsidRPr="001D5051" w:rsidRDefault="00787892" w:rsidP="00753A74">
            <w:pPr>
              <w:pStyle w:val="ListParagraph"/>
              <w:numPr>
                <w:ilvl w:val="0"/>
                <w:numId w:val="30"/>
              </w:numPr>
              <w:rPr>
                <w:rFonts w:eastAsia="Times New Roman" w:cs="Calibri"/>
                <w:color w:val="000000"/>
              </w:rPr>
            </w:pPr>
            <w:r w:rsidRPr="001D5051">
              <w:rPr>
                <w:rFonts w:eastAsia="Times New Roman" w:cs="Calibri"/>
                <w:color w:val="000000"/>
              </w:rPr>
              <w:t>Brockton Area</w:t>
            </w:r>
          </w:p>
          <w:p w14:paraId="226D674E" w14:textId="77777777" w:rsidR="00787892" w:rsidRPr="001D5051" w:rsidRDefault="00787892" w:rsidP="00753A74">
            <w:pPr>
              <w:pStyle w:val="ListParagraph"/>
              <w:numPr>
                <w:ilvl w:val="0"/>
                <w:numId w:val="30"/>
              </w:numPr>
              <w:rPr>
                <w:rFonts w:eastAsia="Times New Roman" w:cs="Calibri"/>
                <w:color w:val="000000"/>
              </w:rPr>
            </w:pPr>
            <w:r w:rsidRPr="001D5051">
              <w:rPr>
                <w:rFonts w:eastAsia="Times New Roman" w:cs="Calibri"/>
                <w:color w:val="000000"/>
              </w:rPr>
              <w:t>Greater New Bedford</w:t>
            </w:r>
          </w:p>
          <w:p w14:paraId="5A20E058" w14:textId="77777777" w:rsidR="00787892" w:rsidRPr="001D5051" w:rsidRDefault="00787892" w:rsidP="00753A74">
            <w:pPr>
              <w:pStyle w:val="ListParagraph"/>
              <w:numPr>
                <w:ilvl w:val="0"/>
                <w:numId w:val="30"/>
              </w:numPr>
              <w:rPr>
                <w:rFonts w:eastAsia="Times New Roman" w:cs="Calibri"/>
                <w:color w:val="000000"/>
              </w:rPr>
            </w:pPr>
            <w:r w:rsidRPr="001D5051">
              <w:rPr>
                <w:rFonts w:eastAsia="Times New Roman" w:cs="Calibri"/>
                <w:color w:val="000000"/>
              </w:rPr>
              <w:t>South Shore</w:t>
            </w:r>
          </w:p>
        </w:tc>
      </w:tr>
      <w:tr w:rsidR="00787892" w:rsidRPr="00787892" w14:paraId="3957B302" w14:textId="77777777" w:rsidTr="009E0EA2">
        <w:trPr>
          <w:trHeight w:val="323"/>
          <w:jc w:val="center"/>
        </w:trPr>
        <w:tc>
          <w:tcPr>
            <w:tcW w:w="260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BD34899" w14:textId="6677B660" w:rsidR="00787892" w:rsidRPr="004000B6" w:rsidRDefault="00787892" w:rsidP="00753A74">
            <w:pPr>
              <w:pStyle w:val="ListParagraph"/>
              <w:numPr>
                <w:ilvl w:val="0"/>
                <w:numId w:val="39"/>
              </w:numPr>
              <w:rPr>
                <w:rFonts w:eastAsia="Times New Roman" w:cs="Calibri"/>
                <w:b/>
                <w:bCs/>
                <w:color w:val="ED7D31" w:themeColor="accent2"/>
              </w:rPr>
            </w:pPr>
            <w:r w:rsidRPr="004000B6">
              <w:rPr>
                <w:rFonts w:eastAsia="Times New Roman" w:cs="Calibri"/>
                <w:b/>
                <w:bCs/>
                <w:color w:val="ED7D31" w:themeColor="accent2"/>
              </w:rPr>
              <w:t>Cape</w:t>
            </w:r>
            <w:r w:rsidR="00533CEC" w:rsidRPr="004000B6">
              <w:rPr>
                <w:rFonts w:eastAsia="Times New Roman" w:cs="Calibri"/>
                <w:b/>
                <w:bCs/>
                <w:color w:val="ED7D31" w:themeColor="accent2"/>
              </w:rPr>
              <w:t xml:space="preserve"> </w:t>
            </w:r>
            <w:r w:rsidRPr="004000B6">
              <w:rPr>
                <w:rFonts w:eastAsia="Times New Roman" w:cs="Calibri"/>
                <w:b/>
                <w:bCs/>
                <w:color w:val="ED7D31" w:themeColor="accent2"/>
              </w:rPr>
              <w:t>&amp; Islands</w:t>
            </w:r>
          </w:p>
        </w:tc>
        <w:tc>
          <w:tcPr>
            <w:tcW w:w="3510" w:type="dxa"/>
            <w:tcBorders>
              <w:top w:val="nil"/>
              <w:left w:val="nil"/>
              <w:bottom w:val="single" w:sz="4" w:space="0" w:color="auto"/>
              <w:right w:val="single" w:sz="4" w:space="0" w:color="auto"/>
            </w:tcBorders>
            <w:shd w:val="clear" w:color="auto" w:fill="auto"/>
            <w:vAlign w:val="center"/>
            <w:hideMark/>
          </w:tcPr>
          <w:p w14:paraId="7395151B" w14:textId="77777777" w:rsidR="00787892" w:rsidRPr="001D5051" w:rsidRDefault="00787892" w:rsidP="00753A74">
            <w:pPr>
              <w:pStyle w:val="ListParagraph"/>
              <w:numPr>
                <w:ilvl w:val="0"/>
                <w:numId w:val="30"/>
              </w:numPr>
              <w:rPr>
                <w:rFonts w:eastAsia="Times New Roman" w:cs="Calibri"/>
                <w:color w:val="000000"/>
              </w:rPr>
            </w:pPr>
            <w:r w:rsidRPr="001D5051">
              <w:rPr>
                <w:rFonts w:eastAsia="Times New Roman" w:cs="Calibri"/>
                <w:color w:val="000000"/>
              </w:rPr>
              <w:t>Cape Cod and Islands</w:t>
            </w:r>
          </w:p>
        </w:tc>
      </w:tr>
    </w:tbl>
    <w:p w14:paraId="1B361270" w14:textId="4DD362D6" w:rsidR="009E3831" w:rsidRPr="0050365F" w:rsidRDefault="00F23FC0" w:rsidP="003622E4">
      <w:pPr>
        <w:pStyle w:val="ARRARFPTOCLevel1"/>
      </w:pPr>
      <w:bookmarkStart w:id="5" w:name="_Toc234738565"/>
      <w:r>
        <w:br w:type="page"/>
      </w:r>
      <w:bookmarkStart w:id="6" w:name="_Toc81926198"/>
      <w:r w:rsidR="009E3831" w:rsidRPr="0050365F">
        <w:lastRenderedPageBreak/>
        <w:t xml:space="preserve">Section </w:t>
      </w:r>
      <w:r w:rsidR="009E3831">
        <w:t>Three</w:t>
      </w:r>
      <w:r w:rsidR="009E3831" w:rsidRPr="0050365F">
        <w:t xml:space="preserve">: </w:t>
      </w:r>
      <w:r w:rsidR="009E3831">
        <w:t>Training Program Design Requirements</w:t>
      </w:r>
      <w:bookmarkEnd w:id="6"/>
      <w:r w:rsidR="005822C9">
        <w:t xml:space="preserve"> </w:t>
      </w:r>
    </w:p>
    <w:p w14:paraId="046E22DD" w14:textId="77777777" w:rsidR="00706D03" w:rsidRDefault="00706D03" w:rsidP="003622E4">
      <w:pPr>
        <w:ind w:left="720"/>
        <w:contextualSpacing/>
        <w:rPr>
          <w:rFonts w:cs="Calibri"/>
          <w:b/>
          <w:sz w:val="24"/>
          <w:szCs w:val="24"/>
        </w:rPr>
      </w:pPr>
    </w:p>
    <w:p w14:paraId="31962FE8" w14:textId="77777777" w:rsidR="0034655B" w:rsidRDefault="0034655B" w:rsidP="003622E4">
      <w:pPr>
        <w:ind w:left="720"/>
        <w:contextualSpacing/>
        <w:jc w:val="center"/>
        <w:rPr>
          <w:rFonts w:cs="Calibri"/>
          <w:b/>
          <w:sz w:val="32"/>
          <w:szCs w:val="24"/>
          <w:u w:val="single"/>
        </w:rPr>
      </w:pPr>
    </w:p>
    <w:p w14:paraId="6AE90108" w14:textId="77777777" w:rsidR="0034655B" w:rsidRDefault="0034655B" w:rsidP="003622E4">
      <w:pPr>
        <w:ind w:left="720"/>
        <w:contextualSpacing/>
        <w:jc w:val="center"/>
        <w:rPr>
          <w:rFonts w:cs="Calibri"/>
          <w:b/>
          <w:sz w:val="32"/>
          <w:szCs w:val="24"/>
          <w:u w:val="single"/>
        </w:rPr>
      </w:pPr>
    </w:p>
    <w:p w14:paraId="5A4A4975" w14:textId="33561FF6" w:rsidR="00ED5406" w:rsidRPr="0034655B" w:rsidRDefault="00706D03" w:rsidP="003622E4">
      <w:pPr>
        <w:ind w:left="720"/>
        <w:contextualSpacing/>
        <w:jc w:val="center"/>
        <w:rPr>
          <w:rFonts w:cs="Calibri"/>
          <w:b/>
          <w:sz w:val="32"/>
          <w:szCs w:val="24"/>
          <w:u w:val="single"/>
        </w:rPr>
      </w:pPr>
      <w:r w:rsidRPr="0034655B">
        <w:rPr>
          <w:rFonts w:cs="Calibri"/>
          <w:b/>
          <w:sz w:val="32"/>
          <w:szCs w:val="24"/>
          <w:u w:val="single"/>
        </w:rPr>
        <w:t>All applicants m</w:t>
      </w:r>
      <w:r w:rsidR="00D15B2D">
        <w:rPr>
          <w:rFonts w:cs="Calibri"/>
          <w:b/>
          <w:sz w:val="32"/>
          <w:szCs w:val="24"/>
          <w:u w:val="single"/>
        </w:rPr>
        <w:t>ay propose a combination of the following program implementation and capacity building options</w:t>
      </w:r>
      <w:r w:rsidR="00ED5406" w:rsidRPr="0034655B">
        <w:rPr>
          <w:rFonts w:cs="Calibri"/>
          <w:b/>
          <w:sz w:val="32"/>
          <w:szCs w:val="24"/>
          <w:u w:val="single"/>
        </w:rPr>
        <w:t>:</w:t>
      </w:r>
    </w:p>
    <w:p w14:paraId="7E560ECD" w14:textId="77777777" w:rsidR="00ED5406" w:rsidRDefault="00ED5406" w:rsidP="003622E4">
      <w:pPr>
        <w:ind w:left="720"/>
        <w:contextualSpacing/>
        <w:jc w:val="center"/>
        <w:rPr>
          <w:rFonts w:cs="Calibri"/>
          <w:b/>
          <w:sz w:val="32"/>
          <w:szCs w:val="24"/>
          <w:u w:val="single"/>
        </w:rPr>
      </w:pPr>
    </w:p>
    <w:p w14:paraId="07D96FD1" w14:textId="77777777" w:rsidR="0034655B" w:rsidRDefault="0034655B" w:rsidP="003622E4">
      <w:pPr>
        <w:ind w:left="720"/>
        <w:contextualSpacing/>
        <w:jc w:val="center"/>
        <w:rPr>
          <w:rFonts w:cs="Calibri"/>
          <w:b/>
          <w:sz w:val="32"/>
          <w:szCs w:val="24"/>
          <w:u w:val="single"/>
        </w:rPr>
      </w:pPr>
    </w:p>
    <w:p w14:paraId="076317FC" w14:textId="77777777" w:rsidR="0034655B" w:rsidRPr="0034655B" w:rsidRDefault="0034655B" w:rsidP="003622E4">
      <w:pPr>
        <w:ind w:left="720"/>
        <w:contextualSpacing/>
        <w:jc w:val="center"/>
        <w:rPr>
          <w:rFonts w:cs="Calibri"/>
          <w:b/>
          <w:sz w:val="32"/>
          <w:szCs w:val="24"/>
          <w:u w:val="single"/>
        </w:rPr>
      </w:pPr>
    </w:p>
    <w:p w14:paraId="2AD2ADAF" w14:textId="200FBE40" w:rsidR="00ED5406" w:rsidRPr="009E0EA2" w:rsidRDefault="00953686" w:rsidP="009E0EA2">
      <w:pPr>
        <w:ind w:left="720"/>
        <w:contextualSpacing/>
        <w:jc w:val="center"/>
        <w:rPr>
          <w:rFonts w:cs="Calibri"/>
          <w:b/>
          <w:sz w:val="28"/>
          <w:szCs w:val="28"/>
          <w:u w:val="single"/>
        </w:rPr>
      </w:pPr>
      <w:r w:rsidRPr="009E0EA2">
        <w:rPr>
          <w:rFonts w:cs="Calibri"/>
          <w:b/>
          <w:sz w:val="28"/>
          <w:szCs w:val="28"/>
          <w:u w:val="single"/>
        </w:rPr>
        <w:t xml:space="preserve">Option </w:t>
      </w:r>
      <w:r w:rsidR="00ED5406" w:rsidRPr="009E0EA2">
        <w:rPr>
          <w:rFonts w:cs="Calibri"/>
          <w:b/>
          <w:sz w:val="28"/>
          <w:szCs w:val="28"/>
          <w:u w:val="single"/>
        </w:rPr>
        <w:t>A)</w:t>
      </w:r>
      <w:r w:rsidR="00706D03" w:rsidRPr="009E0EA2">
        <w:rPr>
          <w:rFonts w:cs="Calibri"/>
          <w:b/>
          <w:sz w:val="28"/>
          <w:szCs w:val="28"/>
          <w:u w:val="single"/>
        </w:rPr>
        <w:t xml:space="preserve"> </w:t>
      </w:r>
      <w:r w:rsidR="00706D03" w:rsidRPr="009E0EA2">
        <w:rPr>
          <w:rFonts w:cs="Calibri"/>
          <w:sz w:val="28"/>
          <w:szCs w:val="28"/>
          <w:u w:val="single"/>
        </w:rPr>
        <w:t>deliver a program to</w:t>
      </w:r>
      <w:r w:rsidR="009E0EA2">
        <w:rPr>
          <w:rFonts w:cs="Calibri"/>
          <w:sz w:val="28"/>
          <w:szCs w:val="28"/>
          <w:u w:val="single"/>
        </w:rPr>
        <w:t xml:space="preserve"> support the </w:t>
      </w:r>
      <w:r w:rsidR="009E0EA2" w:rsidRPr="009E0EA2">
        <w:rPr>
          <w:rFonts w:cs="Calibri"/>
          <w:b/>
          <w:bCs/>
          <w:sz w:val="28"/>
          <w:szCs w:val="28"/>
          <w:u w:val="single"/>
        </w:rPr>
        <w:t xml:space="preserve">training </w:t>
      </w:r>
      <w:r w:rsidR="00706D03" w:rsidRPr="009E0EA2">
        <w:rPr>
          <w:rFonts w:cs="Calibri"/>
          <w:b/>
          <w:bCs/>
          <w:sz w:val="28"/>
          <w:szCs w:val="28"/>
          <w:u w:val="single"/>
        </w:rPr>
        <w:t xml:space="preserve">and </w:t>
      </w:r>
      <w:r w:rsidR="00706D03" w:rsidRPr="009E0EA2">
        <w:rPr>
          <w:rFonts w:cs="Calibri"/>
          <w:b/>
          <w:sz w:val="28"/>
          <w:szCs w:val="28"/>
          <w:u w:val="single"/>
        </w:rPr>
        <w:t>place</w:t>
      </w:r>
      <w:r w:rsidR="009E0EA2">
        <w:rPr>
          <w:rFonts w:cs="Calibri"/>
          <w:b/>
          <w:sz w:val="28"/>
          <w:szCs w:val="28"/>
          <w:u w:val="single"/>
        </w:rPr>
        <w:t>ment</w:t>
      </w:r>
      <w:r w:rsidR="009E0EA2" w:rsidRPr="009E0EA2">
        <w:rPr>
          <w:rFonts w:cs="Calibri"/>
          <w:bCs/>
          <w:sz w:val="28"/>
          <w:szCs w:val="28"/>
          <w:u w:val="single"/>
        </w:rPr>
        <w:t xml:space="preserve"> of</w:t>
      </w:r>
      <w:r w:rsidR="00706D03" w:rsidRPr="009E0EA2">
        <w:rPr>
          <w:rFonts w:cs="Calibri"/>
          <w:b/>
          <w:sz w:val="28"/>
          <w:szCs w:val="28"/>
          <w:u w:val="single"/>
        </w:rPr>
        <w:t xml:space="preserve"> </w:t>
      </w:r>
      <w:r w:rsidR="00706D03" w:rsidRPr="009E0EA2">
        <w:rPr>
          <w:rFonts w:cs="Calibri"/>
          <w:sz w:val="28"/>
          <w:szCs w:val="28"/>
          <w:u w:val="single"/>
        </w:rPr>
        <w:t>participants</w:t>
      </w:r>
      <w:r w:rsidR="009E0EA2">
        <w:rPr>
          <w:rFonts w:cs="Calibri"/>
          <w:sz w:val="28"/>
          <w:szCs w:val="28"/>
          <w:u w:val="single"/>
        </w:rPr>
        <w:t xml:space="preserve"> into new employment</w:t>
      </w:r>
      <w:r w:rsidR="00706D03" w:rsidRPr="009E0EA2">
        <w:rPr>
          <w:rFonts w:cs="Calibri"/>
          <w:sz w:val="28"/>
          <w:szCs w:val="28"/>
          <w:u w:val="single"/>
        </w:rPr>
        <w:t xml:space="preserve">, </w:t>
      </w:r>
      <w:hyperlink w:anchor="_Option_A:_Training" w:history="1">
        <w:r w:rsidR="00706D03" w:rsidRPr="009E0EA2">
          <w:rPr>
            <w:rStyle w:val="Hyperlink"/>
            <w:rFonts w:cs="Calibri"/>
            <w:sz w:val="28"/>
            <w:szCs w:val="28"/>
          </w:rPr>
          <w:t>as outlined in this section</w:t>
        </w:r>
      </w:hyperlink>
    </w:p>
    <w:p w14:paraId="0A689DCE" w14:textId="77777777" w:rsidR="0034655B" w:rsidRPr="009E0EA2" w:rsidRDefault="0034655B" w:rsidP="009E0EA2">
      <w:pPr>
        <w:ind w:left="720"/>
        <w:contextualSpacing/>
        <w:jc w:val="center"/>
        <w:rPr>
          <w:rFonts w:cs="Calibri"/>
          <w:b/>
          <w:sz w:val="28"/>
          <w:szCs w:val="28"/>
          <w:u w:val="single"/>
        </w:rPr>
      </w:pPr>
    </w:p>
    <w:p w14:paraId="1AA3A186" w14:textId="77777777" w:rsidR="0034655B" w:rsidRPr="009E0EA2" w:rsidRDefault="0034655B" w:rsidP="009E0EA2">
      <w:pPr>
        <w:ind w:left="720"/>
        <w:contextualSpacing/>
        <w:jc w:val="center"/>
        <w:rPr>
          <w:rFonts w:cs="Calibri"/>
          <w:b/>
          <w:sz w:val="28"/>
          <w:szCs w:val="28"/>
          <w:u w:val="single"/>
        </w:rPr>
      </w:pPr>
    </w:p>
    <w:p w14:paraId="3766E740" w14:textId="5C3E7365" w:rsidR="00ED5406" w:rsidRPr="009E0EA2" w:rsidRDefault="00953686" w:rsidP="009E0EA2">
      <w:pPr>
        <w:ind w:left="720"/>
        <w:contextualSpacing/>
        <w:jc w:val="center"/>
        <w:rPr>
          <w:rStyle w:val="Hyperlink"/>
          <w:rFonts w:cs="Calibri"/>
          <w:sz w:val="28"/>
          <w:szCs w:val="28"/>
        </w:rPr>
      </w:pPr>
      <w:r w:rsidRPr="009E0EA2">
        <w:rPr>
          <w:rFonts w:cs="Calibri"/>
          <w:b/>
          <w:sz w:val="28"/>
          <w:szCs w:val="28"/>
          <w:u w:val="single"/>
        </w:rPr>
        <w:t xml:space="preserve">Option </w:t>
      </w:r>
      <w:r w:rsidR="00ED5406" w:rsidRPr="009E0EA2">
        <w:rPr>
          <w:rFonts w:cs="Calibri"/>
          <w:b/>
          <w:sz w:val="28"/>
          <w:szCs w:val="28"/>
          <w:u w:val="single"/>
        </w:rPr>
        <w:t xml:space="preserve">B) </w:t>
      </w:r>
      <w:r w:rsidR="00ED5406" w:rsidRPr="009E0EA2">
        <w:rPr>
          <w:rFonts w:cs="Calibri"/>
          <w:sz w:val="28"/>
          <w:szCs w:val="28"/>
          <w:u w:val="single"/>
        </w:rPr>
        <w:t>deliver a program to support the</w:t>
      </w:r>
      <w:r w:rsidR="00ED5406" w:rsidRPr="009E0EA2">
        <w:rPr>
          <w:rFonts w:cs="Calibri"/>
          <w:b/>
          <w:bCs/>
          <w:sz w:val="28"/>
          <w:szCs w:val="28"/>
          <w:u w:val="single"/>
        </w:rPr>
        <w:t xml:space="preserve"> training and </w:t>
      </w:r>
      <w:r w:rsidR="00ED5406" w:rsidRPr="009E0EA2">
        <w:rPr>
          <w:rFonts w:cs="Calibri"/>
          <w:b/>
          <w:sz w:val="28"/>
          <w:szCs w:val="28"/>
          <w:u w:val="single"/>
        </w:rPr>
        <w:t xml:space="preserve">advancement </w:t>
      </w:r>
      <w:r w:rsidR="00ED5406" w:rsidRPr="009E0EA2">
        <w:rPr>
          <w:rFonts w:cs="Calibri"/>
          <w:sz w:val="28"/>
          <w:szCs w:val="28"/>
          <w:u w:val="single"/>
        </w:rPr>
        <w:t>of participants</w:t>
      </w:r>
      <w:r w:rsidR="009E0EA2">
        <w:rPr>
          <w:rFonts w:cs="Calibri"/>
          <w:sz w:val="28"/>
          <w:szCs w:val="28"/>
          <w:u w:val="single"/>
        </w:rPr>
        <w:t xml:space="preserve"> at their current employer</w:t>
      </w:r>
      <w:r w:rsidR="00ED5406" w:rsidRPr="009E0EA2">
        <w:rPr>
          <w:rFonts w:cs="Calibri"/>
          <w:sz w:val="28"/>
          <w:szCs w:val="28"/>
          <w:u w:val="single"/>
        </w:rPr>
        <w:t xml:space="preserve">, </w:t>
      </w:r>
      <w:hyperlink w:anchor="_Option_B:_Training" w:history="1">
        <w:r w:rsidR="00ED5406" w:rsidRPr="009E0EA2">
          <w:rPr>
            <w:rStyle w:val="Hyperlink"/>
            <w:rFonts w:cs="Calibri"/>
            <w:sz w:val="28"/>
            <w:szCs w:val="28"/>
          </w:rPr>
          <w:t>as outlined in this section</w:t>
        </w:r>
      </w:hyperlink>
    </w:p>
    <w:p w14:paraId="2E89342C" w14:textId="60A34C61" w:rsidR="00D15B2D" w:rsidRPr="009E0EA2" w:rsidRDefault="00D15B2D" w:rsidP="009E0EA2">
      <w:pPr>
        <w:ind w:left="720"/>
        <w:contextualSpacing/>
        <w:jc w:val="center"/>
        <w:rPr>
          <w:rFonts w:cs="Calibri"/>
          <w:b/>
          <w:sz w:val="28"/>
          <w:szCs w:val="28"/>
          <w:u w:val="single"/>
        </w:rPr>
      </w:pPr>
    </w:p>
    <w:p w14:paraId="55C4473F" w14:textId="77777777" w:rsidR="00D15B2D" w:rsidRPr="009E0EA2" w:rsidRDefault="00D15B2D" w:rsidP="009E0EA2">
      <w:pPr>
        <w:ind w:left="720"/>
        <w:contextualSpacing/>
        <w:jc w:val="center"/>
        <w:rPr>
          <w:rFonts w:cs="Calibri"/>
          <w:b/>
          <w:sz w:val="28"/>
          <w:szCs w:val="28"/>
          <w:u w:val="single"/>
        </w:rPr>
      </w:pPr>
    </w:p>
    <w:p w14:paraId="65EE2456" w14:textId="1CB801F1" w:rsidR="00D15B2D" w:rsidRPr="009E0EA2" w:rsidRDefault="00D15B2D" w:rsidP="009E0EA2">
      <w:pPr>
        <w:ind w:left="720"/>
        <w:contextualSpacing/>
        <w:jc w:val="center"/>
        <w:rPr>
          <w:rFonts w:cs="Calibri"/>
          <w:b/>
          <w:sz w:val="28"/>
          <w:szCs w:val="28"/>
          <w:u w:val="single"/>
        </w:rPr>
      </w:pPr>
      <w:r w:rsidRPr="009E0EA2">
        <w:rPr>
          <w:rFonts w:cs="Calibri"/>
          <w:b/>
          <w:sz w:val="28"/>
          <w:szCs w:val="28"/>
          <w:u w:val="single"/>
        </w:rPr>
        <w:t xml:space="preserve">Option C) </w:t>
      </w:r>
      <w:r w:rsidRPr="009E0EA2">
        <w:rPr>
          <w:rFonts w:cs="Calibri"/>
          <w:sz w:val="28"/>
          <w:szCs w:val="28"/>
          <w:u w:val="single"/>
        </w:rPr>
        <w:t>deliver a program to support the</w:t>
      </w:r>
      <w:r w:rsidRPr="009E0EA2">
        <w:rPr>
          <w:rFonts w:cs="Calibri"/>
          <w:b/>
          <w:bCs/>
          <w:sz w:val="28"/>
          <w:szCs w:val="28"/>
          <w:u w:val="single"/>
        </w:rPr>
        <w:t xml:space="preserve"> </w:t>
      </w:r>
      <w:r w:rsidR="00F92833" w:rsidRPr="009E0EA2">
        <w:rPr>
          <w:rFonts w:cs="Calibri"/>
          <w:b/>
          <w:bCs/>
          <w:sz w:val="28"/>
          <w:szCs w:val="28"/>
          <w:u w:val="single"/>
        </w:rPr>
        <w:t>supervision</w:t>
      </w:r>
      <w:r w:rsidR="009E0EA2" w:rsidRPr="009E0EA2">
        <w:rPr>
          <w:rFonts w:cs="Calibri"/>
          <w:b/>
          <w:bCs/>
          <w:sz w:val="28"/>
          <w:szCs w:val="28"/>
          <w:u w:val="single"/>
        </w:rPr>
        <w:t xml:space="preserve"> </w:t>
      </w:r>
      <w:r w:rsidR="009E0EA2">
        <w:rPr>
          <w:rFonts w:cs="Calibri"/>
          <w:sz w:val="28"/>
          <w:szCs w:val="28"/>
          <w:u w:val="single"/>
        </w:rPr>
        <w:t xml:space="preserve">and </w:t>
      </w:r>
      <w:r w:rsidR="009E0EA2" w:rsidRPr="009E0EA2">
        <w:rPr>
          <w:rFonts w:cs="Calibri"/>
          <w:b/>
          <w:bCs/>
          <w:sz w:val="28"/>
          <w:szCs w:val="28"/>
          <w:u w:val="single"/>
        </w:rPr>
        <w:t>mentorship</w:t>
      </w:r>
      <w:r w:rsidR="00F92833" w:rsidRPr="009E0EA2">
        <w:rPr>
          <w:rFonts w:cs="Calibri"/>
          <w:b/>
          <w:bCs/>
          <w:sz w:val="28"/>
          <w:szCs w:val="28"/>
          <w:u w:val="single"/>
        </w:rPr>
        <w:t xml:space="preserve"> </w:t>
      </w:r>
      <w:r w:rsidR="00F92833" w:rsidRPr="009E0EA2">
        <w:rPr>
          <w:rFonts w:cs="Calibri"/>
          <w:sz w:val="28"/>
          <w:szCs w:val="28"/>
          <w:u w:val="single"/>
        </w:rPr>
        <w:t>of master’s-prepared staff</w:t>
      </w:r>
      <w:r w:rsidR="002E78BA">
        <w:rPr>
          <w:rFonts w:cs="Calibri"/>
          <w:sz w:val="28"/>
          <w:szCs w:val="28"/>
          <w:u w:val="single"/>
        </w:rPr>
        <w:t xml:space="preserve"> or bachelor’s-prepared staff</w:t>
      </w:r>
      <w:r w:rsidRPr="009E0EA2">
        <w:rPr>
          <w:rFonts w:cs="Calibri"/>
          <w:sz w:val="28"/>
          <w:szCs w:val="28"/>
          <w:u w:val="single"/>
        </w:rPr>
        <w:t xml:space="preserve">, </w:t>
      </w:r>
      <w:hyperlink w:anchor="_Option_C:_Clinical" w:history="1">
        <w:r w:rsidRPr="009E0EA2">
          <w:rPr>
            <w:rStyle w:val="Hyperlink"/>
            <w:rFonts w:cs="Calibri"/>
            <w:sz w:val="28"/>
            <w:szCs w:val="28"/>
          </w:rPr>
          <w:t>as outlined in this section</w:t>
        </w:r>
      </w:hyperlink>
    </w:p>
    <w:p w14:paraId="73B6219E" w14:textId="7BF4D905" w:rsidR="00D15B2D" w:rsidRPr="009E0EA2" w:rsidRDefault="00D15B2D" w:rsidP="009E0EA2">
      <w:pPr>
        <w:ind w:left="720"/>
        <w:contextualSpacing/>
        <w:jc w:val="center"/>
        <w:rPr>
          <w:rFonts w:cs="Calibri"/>
          <w:b/>
          <w:sz w:val="28"/>
          <w:szCs w:val="28"/>
          <w:u w:val="single"/>
        </w:rPr>
      </w:pPr>
    </w:p>
    <w:p w14:paraId="3335EE94" w14:textId="77777777" w:rsidR="00D15B2D" w:rsidRPr="009E0EA2" w:rsidRDefault="00D15B2D" w:rsidP="009E0EA2">
      <w:pPr>
        <w:ind w:left="720"/>
        <w:contextualSpacing/>
        <w:jc w:val="center"/>
        <w:rPr>
          <w:rFonts w:cs="Calibri"/>
          <w:b/>
          <w:sz w:val="28"/>
          <w:szCs w:val="28"/>
          <w:u w:val="single"/>
        </w:rPr>
      </w:pPr>
    </w:p>
    <w:p w14:paraId="370E80E7" w14:textId="706A1072" w:rsidR="00D15B2D" w:rsidRPr="009E0EA2" w:rsidRDefault="00D15B2D" w:rsidP="009E0EA2">
      <w:pPr>
        <w:ind w:left="720"/>
        <w:contextualSpacing/>
        <w:jc w:val="center"/>
        <w:rPr>
          <w:rFonts w:cs="Calibri"/>
          <w:b/>
          <w:sz w:val="28"/>
          <w:szCs w:val="28"/>
          <w:u w:val="single"/>
        </w:rPr>
      </w:pPr>
      <w:r w:rsidRPr="009E0EA2">
        <w:rPr>
          <w:rFonts w:cs="Calibri"/>
          <w:b/>
          <w:sz w:val="28"/>
          <w:szCs w:val="28"/>
          <w:u w:val="single"/>
        </w:rPr>
        <w:t xml:space="preserve">Option D) </w:t>
      </w:r>
      <w:r w:rsidR="00F92833" w:rsidRPr="009E0EA2">
        <w:rPr>
          <w:rFonts w:cs="Calibri"/>
          <w:sz w:val="28"/>
          <w:szCs w:val="28"/>
          <w:u w:val="single"/>
        </w:rPr>
        <w:t xml:space="preserve">support regional </w:t>
      </w:r>
      <w:r w:rsidR="00F92833" w:rsidRPr="009E0EA2">
        <w:rPr>
          <w:rFonts w:cs="Calibri"/>
          <w:b/>
          <w:bCs/>
          <w:sz w:val="28"/>
          <w:szCs w:val="28"/>
          <w:u w:val="single"/>
        </w:rPr>
        <w:t>capacity building</w:t>
      </w:r>
      <w:r w:rsidR="00F92833" w:rsidRPr="009E0EA2">
        <w:rPr>
          <w:rFonts w:cs="Calibri"/>
          <w:sz w:val="28"/>
          <w:szCs w:val="28"/>
          <w:u w:val="single"/>
        </w:rPr>
        <w:t xml:space="preserve"> and planning activities,</w:t>
      </w:r>
      <w:r w:rsidRPr="009E0EA2">
        <w:rPr>
          <w:rFonts w:cs="Calibri"/>
          <w:sz w:val="28"/>
          <w:szCs w:val="28"/>
          <w:u w:val="single"/>
        </w:rPr>
        <w:t xml:space="preserve"> </w:t>
      </w:r>
      <w:hyperlink w:anchor="_Option_D:_Capacity" w:history="1">
        <w:r w:rsidRPr="009E0EA2">
          <w:rPr>
            <w:rStyle w:val="Hyperlink"/>
            <w:rFonts w:cs="Calibri"/>
            <w:sz w:val="28"/>
            <w:szCs w:val="28"/>
          </w:rPr>
          <w:t>as outlined in this section</w:t>
        </w:r>
      </w:hyperlink>
    </w:p>
    <w:p w14:paraId="7B369697" w14:textId="77777777" w:rsidR="00D15B2D" w:rsidRPr="0034655B" w:rsidRDefault="00D15B2D" w:rsidP="003622E4">
      <w:pPr>
        <w:ind w:left="720"/>
        <w:contextualSpacing/>
        <w:jc w:val="center"/>
        <w:rPr>
          <w:rFonts w:cs="Calibri"/>
          <w:b/>
          <w:sz w:val="32"/>
          <w:szCs w:val="24"/>
          <w:u w:val="single"/>
        </w:rPr>
      </w:pPr>
    </w:p>
    <w:p w14:paraId="7172D1F9" w14:textId="77777777" w:rsidR="00706D03" w:rsidRPr="00706D03" w:rsidRDefault="00706D03" w:rsidP="003622E4">
      <w:pPr>
        <w:ind w:left="720"/>
        <w:contextualSpacing/>
        <w:rPr>
          <w:rFonts w:cs="Calibri"/>
        </w:rPr>
      </w:pPr>
    </w:p>
    <w:p w14:paraId="193F7F66" w14:textId="0F8E5EA2" w:rsidR="0034655B" w:rsidRDefault="0034655B" w:rsidP="00D15B2D">
      <w:pPr>
        <w:rPr>
          <w:rFonts w:asciiTheme="minorHAnsi" w:hAnsiTheme="minorHAnsi" w:cstheme="minorHAnsi"/>
          <w:sz w:val="24"/>
          <w:u w:val="single"/>
        </w:rPr>
      </w:pPr>
      <w:bookmarkStart w:id="7" w:name="_Option_A:_Pipeline"/>
      <w:bookmarkEnd w:id="7"/>
      <w:r>
        <w:rPr>
          <w:rFonts w:asciiTheme="minorHAnsi" w:hAnsiTheme="minorHAnsi" w:cstheme="minorHAnsi"/>
          <w:sz w:val="24"/>
          <w:u w:val="single"/>
        </w:rPr>
        <w:br w:type="page"/>
      </w:r>
    </w:p>
    <w:p w14:paraId="4572CE86" w14:textId="5CBEEEA6" w:rsidR="00ED5406" w:rsidRPr="005A57F4" w:rsidRDefault="00ED5406" w:rsidP="009F58E8">
      <w:pPr>
        <w:pStyle w:val="Heading4"/>
        <w:spacing w:line="240" w:lineRule="auto"/>
        <w:rPr>
          <w:rFonts w:asciiTheme="minorHAnsi" w:hAnsiTheme="minorHAnsi" w:cstheme="minorHAnsi"/>
          <w:sz w:val="24"/>
          <w:u w:val="single"/>
        </w:rPr>
      </w:pPr>
      <w:bookmarkStart w:id="8" w:name="_Option_A:_Training"/>
      <w:bookmarkStart w:id="9" w:name="_Toc81926199"/>
      <w:bookmarkEnd w:id="8"/>
      <w:r w:rsidRPr="005A57F4">
        <w:rPr>
          <w:rFonts w:asciiTheme="minorHAnsi" w:hAnsiTheme="minorHAnsi" w:cstheme="minorHAnsi"/>
          <w:sz w:val="24"/>
          <w:u w:val="single"/>
        </w:rPr>
        <w:lastRenderedPageBreak/>
        <w:t>Option A: Training and Placement Program</w:t>
      </w:r>
      <w:r w:rsidR="00D60F74">
        <w:rPr>
          <w:rFonts w:asciiTheme="minorHAnsi" w:hAnsiTheme="minorHAnsi" w:cstheme="minorHAnsi"/>
          <w:sz w:val="24"/>
          <w:u w:val="single"/>
        </w:rPr>
        <w:t xml:space="preserve"> Design Requirements</w:t>
      </w:r>
      <w:bookmarkEnd w:id="9"/>
    </w:p>
    <w:p w14:paraId="4682DCC3" w14:textId="77777777" w:rsidR="00ED5406" w:rsidRPr="00ED5406" w:rsidRDefault="00ED5406" w:rsidP="009F58E8">
      <w:pPr>
        <w:ind w:left="720"/>
        <w:jc w:val="both"/>
        <w:rPr>
          <w:rFonts w:cs="Calibri"/>
        </w:rPr>
      </w:pPr>
    </w:p>
    <w:p w14:paraId="3B01A633" w14:textId="5FC65D73" w:rsidR="00C8327C" w:rsidRDefault="00654E75" w:rsidP="00753A74">
      <w:pPr>
        <w:numPr>
          <w:ilvl w:val="0"/>
          <w:numId w:val="24"/>
        </w:numPr>
        <w:jc w:val="both"/>
        <w:rPr>
          <w:rFonts w:cs="Calibri"/>
        </w:rPr>
      </w:pPr>
      <w:r>
        <w:rPr>
          <w:rFonts w:cs="Calibri"/>
          <w:b/>
          <w:i/>
        </w:rPr>
        <w:t>Option A</w:t>
      </w:r>
      <w:r w:rsidR="007F4BFA">
        <w:rPr>
          <w:rFonts w:cs="Calibri"/>
          <w:b/>
          <w:i/>
        </w:rPr>
        <w:t xml:space="preserve"> </w:t>
      </w:r>
      <w:r w:rsidR="00F267D5" w:rsidRPr="002B6194">
        <w:rPr>
          <w:rFonts w:cs="Calibri"/>
          <w:b/>
          <w:i/>
        </w:rPr>
        <w:t xml:space="preserve">Target </w:t>
      </w:r>
      <w:r w:rsidR="005C1011">
        <w:rPr>
          <w:rFonts w:cs="Calibri"/>
          <w:b/>
          <w:i/>
        </w:rPr>
        <w:t xml:space="preserve">Sector / </w:t>
      </w:r>
      <w:r w:rsidR="00F267D5" w:rsidRPr="002B6194">
        <w:rPr>
          <w:rFonts w:cs="Calibri"/>
          <w:b/>
          <w:i/>
        </w:rPr>
        <w:t>Occupation:</w:t>
      </w:r>
      <w:r w:rsidR="00F267D5" w:rsidRPr="002B6194">
        <w:rPr>
          <w:rFonts w:cs="Calibri"/>
        </w:rPr>
        <w:t xml:space="preserve"> Applicants must provide </w:t>
      </w:r>
      <w:r w:rsidR="005A57F4">
        <w:rPr>
          <w:rFonts w:cs="Calibri"/>
        </w:rPr>
        <w:t xml:space="preserve">job </w:t>
      </w:r>
      <w:r w:rsidR="00F267D5" w:rsidRPr="002B6194">
        <w:rPr>
          <w:rFonts w:cs="Calibri"/>
        </w:rPr>
        <w:t>training</w:t>
      </w:r>
      <w:r w:rsidR="005A57F4">
        <w:rPr>
          <w:rFonts w:cs="Calibri"/>
        </w:rPr>
        <w:t xml:space="preserve">, placement, and support </w:t>
      </w:r>
      <w:r w:rsidR="00F267D5" w:rsidRPr="002B6194">
        <w:rPr>
          <w:rFonts w:cs="Calibri"/>
        </w:rPr>
        <w:t xml:space="preserve">services that prepare </w:t>
      </w:r>
      <w:r w:rsidR="00C8327C" w:rsidRPr="002B6194">
        <w:rPr>
          <w:rFonts w:cs="Calibri"/>
        </w:rPr>
        <w:t>individuals</w:t>
      </w:r>
      <w:r w:rsidR="00C8327C">
        <w:rPr>
          <w:rFonts w:cs="Calibri"/>
        </w:rPr>
        <w:t xml:space="preserve"> </w:t>
      </w:r>
      <w:r w:rsidR="00C8327C" w:rsidRPr="002B6194">
        <w:rPr>
          <w:rFonts w:cs="Calibri"/>
        </w:rPr>
        <w:t>to</w:t>
      </w:r>
      <w:r w:rsidR="00F267D5" w:rsidRPr="002B6194">
        <w:rPr>
          <w:rFonts w:cs="Calibri"/>
        </w:rPr>
        <w:t xml:space="preserve"> meet business</w:t>
      </w:r>
      <w:r w:rsidR="005A57F4">
        <w:rPr>
          <w:rFonts w:cs="Calibri"/>
        </w:rPr>
        <w:t>’ skill and work-</w:t>
      </w:r>
      <w:r w:rsidR="00F267D5" w:rsidRPr="002B6194">
        <w:rPr>
          <w:rFonts w:cs="Calibri"/>
        </w:rPr>
        <w:t xml:space="preserve">readiness requirements for </w:t>
      </w:r>
      <w:r w:rsidR="005A57F4">
        <w:rPr>
          <w:rFonts w:cs="Calibri"/>
        </w:rPr>
        <w:t xml:space="preserve">an </w:t>
      </w:r>
      <w:r w:rsidR="00F267D5" w:rsidRPr="002B6194">
        <w:rPr>
          <w:rFonts w:cs="Calibri"/>
        </w:rPr>
        <w:t>in</w:t>
      </w:r>
      <w:r w:rsidR="005A57F4">
        <w:rPr>
          <w:rFonts w:cs="Calibri"/>
        </w:rPr>
        <w:t xml:space="preserve">-demand </w:t>
      </w:r>
      <w:r w:rsidR="00C8327C">
        <w:rPr>
          <w:rFonts w:cs="Calibri"/>
        </w:rPr>
        <w:t xml:space="preserve">behavioral health </w:t>
      </w:r>
      <w:r w:rsidR="005A57F4">
        <w:rPr>
          <w:rFonts w:cs="Calibri"/>
        </w:rPr>
        <w:t>occupation(s)</w:t>
      </w:r>
      <w:r w:rsidR="00F267D5" w:rsidRPr="002B6194">
        <w:rPr>
          <w:rFonts w:cs="Calibri"/>
        </w:rPr>
        <w:t>.</w:t>
      </w:r>
      <w:r w:rsidR="005A57F4">
        <w:rPr>
          <w:rFonts w:cs="Calibri"/>
        </w:rPr>
        <w:t xml:space="preserve"> </w:t>
      </w:r>
      <w:r w:rsidR="00C8327C">
        <w:rPr>
          <w:rFonts w:cs="Calibri"/>
        </w:rPr>
        <w:t>A</w:t>
      </w:r>
      <w:r w:rsidR="00F267D5" w:rsidRPr="003E2116">
        <w:rPr>
          <w:rFonts w:cs="Calibri"/>
        </w:rPr>
        <w:t>pplicants should identify</w:t>
      </w:r>
      <w:r w:rsidR="00A8470F">
        <w:rPr>
          <w:rFonts w:cs="Calibri"/>
        </w:rPr>
        <w:t xml:space="preserve"> a</w:t>
      </w:r>
      <w:r w:rsidR="00F267D5" w:rsidRPr="003E2116">
        <w:rPr>
          <w:rFonts w:cs="Calibri"/>
        </w:rPr>
        <w:t xml:space="preserve"> specific occupation to be targeted and </w:t>
      </w:r>
      <w:r w:rsidR="00FA5F7E">
        <w:rPr>
          <w:rFonts w:cs="Calibri"/>
        </w:rPr>
        <w:t>design/</w:t>
      </w:r>
      <w:r w:rsidR="000A42F2">
        <w:rPr>
          <w:rFonts w:cs="Calibri"/>
        </w:rPr>
        <w:t>deliver</w:t>
      </w:r>
      <w:r w:rsidR="00F267D5" w:rsidRPr="003E2116">
        <w:rPr>
          <w:rFonts w:cs="Calibri"/>
        </w:rPr>
        <w:t xml:space="preserve"> a training program that prepares individuals </w:t>
      </w:r>
      <w:r w:rsidR="005A57F4">
        <w:rPr>
          <w:rFonts w:cs="Calibri"/>
        </w:rPr>
        <w:t>for th</w:t>
      </w:r>
      <w:r w:rsidR="00A8470F">
        <w:rPr>
          <w:rFonts w:cs="Calibri"/>
        </w:rPr>
        <w:t>is</w:t>
      </w:r>
      <w:r w:rsidR="005A57F4">
        <w:rPr>
          <w:rFonts w:cs="Calibri"/>
        </w:rPr>
        <w:t xml:space="preserve"> specific occupation</w:t>
      </w:r>
      <w:r w:rsidR="002135BA">
        <w:rPr>
          <w:rFonts w:cs="Calibri"/>
        </w:rPr>
        <w:t>:</w:t>
      </w:r>
      <w:r w:rsidR="005A57F4">
        <w:rPr>
          <w:rFonts w:cs="Calibri"/>
        </w:rPr>
        <w:t xml:space="preserve"> </w:t>
      </w:r>
    </w:p>
    <w:p w14:paraId="63B23174" w14:textId="77777777" w:rsidR="00C8327C" w:rsidRPr="00C8327C" w:rsidRDefault="00C8327C" w:rsidP="009F58E8">
      <w:pPr>
        <w:ind w:left="720"/>
        <w:jc w:val="both"/>
        <w:rPr>
          <w:rFonts w:cs="Calibri"/>
        </w:rPr>
      </w:pPr>
    </w:p>
    <w:p w14:paraId="64CB096E" w14:textId="3634519C" w:rsidR="006C735A" w:rsidRPr="00001673" w:rsidRDefault="006C735A" w:rsidP="00753A74">
      <w:pPr>
        <w:pStyle w:val="ListParagraph"/>
        <w:numPr>
          <w:ilvl w:val="0"/>
          <w:numId w:val="38"/>
        </w:numPr>
        <w:spacing w:after="0" w:line="240" w:lineRule="auto"/>
        <w:contextualSpacing w:val="0"/>
        <w:rPr>
          <w:rFonts w:asciiTheme="minorHAnsi" w:hAnsiTheme="minorHAnsi" w:cstheme="minorHAnsi"/>
          <w:color w:val="000000" w:themeColor="text1"/>
        </w:rPr>
      </w:pPr>
      <w:r>
        <w:rPr>
          <w:rFonts w:asciiTheme="minorHAnsi" w:hAnsiTheme="minorHAnsi" w:cstheme="minorHAnsi"/>
          <w:color w:val="000000" w:themeColor="text1"/>
        </w:rPr>
        <w:t>Occupations Requiring at least a high school diploma or equivalency such as H</w:t>
      </w:r>
      <w:r w:rsidRPr="00001673">
        <w:rPr>
          <w:rFonts w:asciiTheme="minorHAnsi" w:hAnsiTheme="minorHAnsi" w:cstheme="minorHAnsi"/>
          <w:color w:val="000000" w:themeColor="text1"/>
        </w:rPr>
        <w:t>ISET/GED</w:t>
      </w:r>
      <w:r>
        <w:rPr>
          <w:rFonts w:asciiTheme="minorHAnsi" w:hAnsiTheme="minorHAnsi" w:cstheme="minorHAnsi"/>
          <w:color w:val="000000" w:themeColor="text1"/>
        </w:rPr>
        <w:t>:</w:t>
      </w:r>
    </w:p>
    <w:p w14:paraId="5C35A9C9" w14:textId="77777777" w:rsidR="006C735A" w:rsidRPr="00001673" w:rsidRDefault="006C735A" w:rsidP="00753A74">
      <w:pPr>
        <w:pStyle w:val="ListParagraph"/>
        <w:numPr>
          <w:ilvl w:val="1"/>
          <w:numId w:val="38"/>
        </w:numPr>
        <w:spacing w:after="0" w:line="240" w:lineRule="auto"/>
        <w:contextualSpacing w:val="0"/>
        <w:rPr>
          <w:rFonts w:asciiTheme="minorHAnsi" w:hAnsiTheme="minorHAnsi" w:cstheme="minorHAnsi"/>
          <w:color w:val="000000" w:themeColor="text1"/>
        </w:rPr>
      </w:pPr>
      <w:r w:rsidRPr="00001673">
        <w:rPr>
          <w:rFonts w:asciiTheme="minorHAnsi" w:hAnsiTheme="minorHAnsi" w:cstheme="minorHAnsi"/>
          <w:color w:val="000000" w:themeColor="text1"/>
        </w:rPr>
        <w:t>Care Coordinator</w:t>
      </w:r>
    </w:p>
    <w:p w14:paraId="11BF6248" w14:textId="77777777" w:rsidR="006C735A" w:rsidRDefault="006C735A" w:rsidP="00753A74">
      <w:pPr>
        <w:pStyle w:val="ListParagraph"/>
        <w:numPr>
          <w:ilvl w:val="1"/>
          <w:numId w:val="38"/>
        </w:numPr>
        <w:spacing w:after="0" w:line="240" w:lineRule="auto"/>
        <w:contextualSpacing w:val="0"/>
        <w:rPr>
          <w:rFonts w:asciiTheme="minorHAnsi" w:hAnsiTheme="minorHAnsi" w:cstheme="minorHAnsi"/>
          <w:color w:val="000000" w:themeColor="text1"/>
        </w:rPr>
      </w:pPr>
      <w:r w:rsidRPr="00001673">
        <w:rPr>
          <w:rFonts w:asciiTheme="minorHAnsi" w:hAnsiTheme="minorHAnsi" w:cstheme="minorHAnsi"/>
          <w:color w:val="000000" w:themeColor="text1"/>
        </w:rPr>
        <w:t>Residential Counselor</w:t>
      </w:r>
    </w:p>
    <w:p w14:paraId="762A2AF6" w14:textId="77777777" w:rsidR="006C735A" w:rsidRDefault="006C735A" w:rsidP="00753A74">
      <w:pPr>
        <w:pStyle w:val="ListParagraph"/>
        <w:numPr>
          <w:ilvl w:val="1"/>
          <w:numId w:val="38"/>
        </w:numPr>
        <w:spacing w:after="0" w:line="240" w:lineRule="auto"/>
        <w:contextualSpacing w:val="0"/>
        <w:rPr>
          <w:rFonts w:asciiTheme="minorHAnsi" w:hAnsiTheme="minorHAnsi" w:cstheme="minorHAnsi"/>
          <w:color w:val="000000" w:themeColor="text1"/>
        </w:rPr>
      </w:pPr>
      <w:r w:rsidRPr="00001673">
        <w:rPr>
          <w:rFonts w:asciiTheme="minorHAnsi" w:hAnsiTheme="minorHAnsi" w:cstheme="minorHAnsi"/>
          <w:color w:val="000000" w:themeColor="text1"/>
        </w:rPr>
        <w:t>Substance Use &amp; Behavioral Disorder Counselor</w:t>
      </w:r>
    </w:p>
    <w:p w14:paraId="5415A130" w14:textId="39D782D8" w:rsidR="002135BA" w:rsidRPr="002135BA" w:rsidRDefault="006C735A" w:rsidP="002135BA">
      <w:pPr>
        <w:pStyle w:val="ListParagraph"/>
        <w:numPr>
          <w:ilvl w:val="1"/>
          <w:numId w:val="38"/>
        </w:numPr>
        <w:spacing w:after="0" w:line="240" w:lineRule="auto"/>
        <w:contextualSpacing w:val="0"/>
        <w:rPr>
          <w:rFonts w:asciiTheme="minorHAnsi" w:hAnsiTheme="minorHAnsi" w:cstheme="minorHAnsi"/>
          <w:color w:val="000000" w:themeColor="text1"/>
        </w:rPr>
      </w:pPr>
      <w:r w:rsidRPr="00122FDF">
        <w:rPr>
          <w:rFonts w:asciiTheme="minorHAnsi" w:hAnsiTheme="minorHAnsi" w:cstheme="minorHAnsi"/>
          <w:color w:val="000000" w:themeColor="text1"/>
        </w:rPr>
        <w:t>Peer Roles</w:t>
      </w:r>
    </w:p>
    <w:p w14:paraId="4AB3EFD0" w14:textId="77777777" w:rsidR="006C735A" w:rsidRDefault="006C735A" w:rsidP="006C735A">
      <w:pPr>
        <w:pStyle w:val="ListParagraph"/>
        <w:spacing w:after="0" w:line="240" w:lineRule="auto"/>
        <w:ind w:left="1125"/>
        <w:contextualSpacing w:val="0"/>
        <w:rPr>
          <w:rFonts w:asciiTheme="minorHAnsi" w:hAnsiTheme="minorHAnsi" w:cstheme="minorHAnsi"/>
          <w:color w:val="000000" w:themeColor="text1"/>
        </w:rPr>
      </w:pPr>
    </w:p>
    <w:p w14:paraId="513308DE" w14:textId="4A572BDE" w:rsidR="006C735A" w:rsidRDefault="006C735A" w:rsidP="00753A74">
      <w:pPr>
        <w:pStyle w:val="ListParagraph"/>
        <w:numPr>
          <w:ilvl w:val="0"/>
          <w:numId w:val="38"/>
        </w:numPr>
        <w:spacing w:after="0" w:line="240" w:lineRule="auto"/>
        <w:contextualSpacing w:val="0"/>
        <w:rPr>
          <w:rFonts w:asciiTheme="minorHAnsi" w:hAnsiTheme="minorHAnsi" w:cstheme="minorHAnsi"/>
          <w:color w:val="000000" w:themeColor="text1"/>
        </w:rPr>
      </w:pPr>
      <w:r>
        <w:rPr>
          <w:rFonts w:asciiTheme="minorHAnsi" w:hAnsiTheme="minorHAnsi" w:cstheme="minorHAnsi"/>
          <w:color w:val="000000" w:themeColor="text1"/>
        </w:rPr>
        <w:t>Occupations Requiring at least an Associate’s (AA) or Bachelor’s (BA) degree:</w:t>
      </w:r>
    </w:p>
    <w:p w14:paraId="7572F483" w14:textId="39D7B4E0" w:rsidR="006C735A" w:rsidRDefault="006C735A" w:rsidP="00753A74">
      <w:pPr>
        <w:pStyle w:val="ListParagraph"/>
        <w:numPr>
          <w:ilvl w:val="1"/>
          <w:numId w:val="38"/>
        </w:numPr>
        <w:spacing w:after="0" w:line="240" w:lineRule="auto"/>
        <w:contextualSpacing w:val="0"/>
        <w:rPr>
          <w:rFonts w:asciiTheme="minorHAnsi" w:hAnsiTheme="minorHAnsi" w:cstheme="minorHAnsi"/>
          <w:color w:val="000000" w:themeColor="text1"/>
        </w:rPr>
      </w:pPr>
      <w:r w:rsidRPr="006C735A">
        <w:rPr>
          <w:rFonts w:asciiTheme="minorHAnsi" w:hAnsiTheme="minorHAnsi" w:cstheme="minorHAnsi"/>
          <w:color w:val="000000" w:themeColor="text1"/>
        </w:rPr>
        <w:t>Residential Rehabilitation Educator (BA preferred)</w:t>
      </w:r>
    </w:p>
    <w:p w14:paraId="5435E1CE" w14:textId="77777777" w:rsidR="006C735A" w:rsidRDefault="006C735A" w:rsidP="00753A74">
      <w:pPr>
        <w:pStyle w:val="ListParagraph"/>
        <w:numPr>
          <w:ilvl w:val="1"/>
          <w:numId w:val="38"/>
        </w:numPr>
        <w:spacing w:after="0" w:line="240" w:lineRule="auto"/>
        <w:contextualSpacing w:val="0"/>
        <w:rPr>
          <w:rFonts w:asciiTheme="minorHAnsi" w:hAnsiTheme="minorHAnsi" w:cstheme="minorHAnsi"/>
          <w:color w:val="000000" w:themeColor="text1"/>
        </w:rPr>
      </w:pPr>
      <w:r w:rsidRPr="006C735A">
        <w:rPr>
          <w:rFonts w:asciiTheme="minorHAnsi" w:hAnsiTheme="minorHAnsi" w:cstheme="minorHAnsi"/>
          <w:color w:val="000000" w:themeColor="text1"/>
        </w:rPr>
        <w:t>Respite Mental Health Worker (BA preferred)</w:t>
      </w:r>
    </w:p>
    <w:p w14:paraId="1C82D687" w14:textId="77777777" w:rsidR="006C735A" w:rsidRDefault="006C735A" w:rsidP="00753A74">
      <w:pPr>
        <w:pStyle w:val="ListParagraph"/>
        <w:numPr>
          <w:ilvl w:val="1"/>
          <w:numId w:val="38"/>
        </w:numPr>
        <w:spacing w:after="0" w:line="240" w:lineRule="auto"/>
        <w:contextualSpacing w:val="0"/>
        <w:rPr>
          <w:rFonts w:asciiTheme="minorHAnsi" w:hAnsiTheme="minorHAnsi" w:cstheme="minorHAnsi"/>
          <w:color w:val="000000" w:themeColor="text1"/>
        </w:rPr>
      </w:pPr>
      <w:r w:rsidRPr="006C735A">
        <w:rPr>
          <w:rFonts w:asciiTheme="minorHAnsi" w:hAnsiTheme="minorHAnsi" w:cstheme="minorHAnsi"/>
          <w:color w:val="000000" w:themeColor="text1"/>
        </w:rPr>
        <w:t>Triage Clinician (BA)</w:t>
      </w:r>
    </w:p>
    <w:p w14:paraId="5925DCBC" w14:textId="6508C538" w:rsidR="006C735A" w:rsidRPr="006C735A" w:rsidRDefault="006C735A" w:rsidP="00753A74">
      <w:pPr>
        <w:pStyle w:val="ListParagraph"/>
        <w:numPr>
          <w:ilvl w:val="1"/>
          <w:numId w:val="38"/>
        </w:numPr>
        <w:spacing w:after="0" w:line="240" w:lineRule="auto"/>
        <w:contextualSpacing w:val="0"/>
        <w:rPr>
          <w:rFonts w:asciiTheme="minorHAnsi" w:hAnsiTheme="minorHAnsi" w:cstheme="minorHAnsi"/>
          <w:color w:val="000000" w:themeColor="text1"/>
        </w:rPr>
      </w:pPr>
      <w:r w:rsidRPr="006C735A">
        <w:rPr>
          <w:rFonts w:asciiTheme="minorHAnsi" w:hAnsiTheme="minorHAnsi" w:cstheme="minorHAnsi"/>
          <w:color w:val="000000" w:themeColor="text1"/>
        </w:rPr>
        <w:t>Other Associates/BA level candidates</w:t>
      </w:r>
    </w:p>
    <w:p w14:paraId="604EA545" w14:textId="77777777" w:rsidR="006C735A" w:rsidRPr="006C735A" w:rsidRDefault="006C735A" w:rsidP="006C735A">
      <w:pPr>
        <w:rPr>
          <w:rFonts w:asciiTheme="minorHAnsi" w:hAnsiTheme="minorHAnsi" w:cstheme="minorHAnsi"/>
          <w:color w:val="000000" w:themeColor="text1"/>
        </w:rPr>
      </w:pPr>
    </w:p>
    <w:p w14:paraId="0018C632" w14:textId="770311C6" w:rsidR="00813053" w:rsidRDefault="00C8327C" w:rsidP="009F58E8">
      <w:pPr>
        <w:ind w:left="720"/>
        <w:jc w:val="both"/>
        <w:rPr>
          <w:rFonts w:cs="Calibri"/>
        </w:rPr>
      </w:pPr>
      <w:r>
        <w:rPr>
          <w:rFonts w:cs="Calibri"/>
        </w:rPr>
        <w:t xml:space="preserve">Applicants may propose an alternative occupation from those listed above; however, the target occupation must still be considered </w:t>
      </w:r>
      <w:r w:rsidR="002135BA">
        <w:rPr>
          <w:rFonts w:cs="Calibri"/>
        </w:rPr>
        <w:t xml:space="preserve">a </w:t>
      </w:r>
      <w:r>
        <w:rPr>
          <w:rFonts w:cs="Calibri"/>
        </w:rPr>
        <w:t>behavioral health occupation.</w:t>
      </w:r>
      <w:r w:rsidR="006C735A">
        <w:rPr>
          <w:rFonts w:cs="Calibri"/>
        </w:rPr>
        <w:t xml:space="preserve"> </w:t>
      </w:r>
      <w:r>
        <w:rPr>
          <w:rFonts w:cs="Calibri"/>
        </w:rPr>
        <w:t xml:space="preserve">Applicants choosing this alternative approach must demonstrate that the proposed occupation is in demand by citing labor market data and supporting employer demand data such as </w:t>
      </w:r>
      <w:r w:rsidR="005A57F4" w:rsidRPr="00913F90">
        <w:rPr>
          <w:rFonts w:cs="Calibri"/>
        </w:rPr>
        <w:t xml:space="preserve">current and projected vacancies and any projected increase in demand for </w:t>
      </w:r>
      <w:r w:rsidR="005A57F4" w:rsidRPr="005349D6">
        <w:rPr>
          <w:rFonts w:cs="Calibri"/>
        </w:rPr>
        <w:t xml:space="preserve">the </w:t>
      </w:r>
      <w:r w:rsidR="005A57F4">
        <w:rPr>
          <w:rFonts w:cs="Calibri"/>
        </w:rPr>
        <w:t xml:space="preserve">proposed </w:t>
      </w:r>
      <w:r w:rsidR="005A57F4" w:rsidRPr="005349D6">
        <w:rPr>
          <w:rFonts w:cs="Calibri"/>
        </w:rPr>
        <w:t xml:space="preserve">targeted occupation and skills, as well as credentials required for entry, to demonstrate that the occupation is of critical importance to </w:t>
      </w:r>
      <w:r>
        <w:rPr>
          <w:rFonts w:cs="Calibri"/>
        </w:rPr>
        <w:t xml:space="preserve">their </w:t>
      </w:r>
      <w:r w:rsidR="005A57F4" w:rsidRPr="005349D6">
        <w:rPr>
          <w:rFonts w:cs="Calibri"/>
        </w:rPr>
        <w:t>employers in the region and that there is a need for a training and placement program</w:t>
      </w:r>
      <w:r w:rsidR="003428D1">
        <w:rPr>
          <w:rFonts w:cs="Calibri"/>
        </w:rPr>
        <w:t>.</w:t>
      </w:r>
    </w:p>
    <w:p w14:paraId="4BCDBED5" w14:textId="2F1ECC6B" w:rsidR="002135BA" w:rsidRDefault="002135BA" w:rsidP="009F58E8">
      <w:pPr>
        <w:ind w:left="720"/>
        <w:jc w:val="both"/>
        <w:rPr>
          <w:rFonts w:cs="Calibri"/>
        </w:rPr>
      </w:pPr>
    </w:p>
    <w:p w14:paraId="2C391218" w14:textId="77777777" w:rsidR="002135BA" w:rsidRPr="00C8327C" w:rsidRDefault="002135BA" w:rsidP="002135BA">
      <w:pPr>
        <w:ind w:left="720"/>
        <w:jc w:val="both"/>
        <w:rPr>
          <w:rFonts w:cs="Calibri"/>
        </w:rPr>
      </w:pPr>
      <w:r w:rsidRPr="00C8327C">
        <w:rPr>
          <w:rFonts w:cs="Calibri"/>
          <w:i/>
        </w:rPr>
        <w:t xml:space="preserve">We recognize that there </w:t>
      </w:r>
      <w:r>
        <w:rPr>
          <w:rFonts w:cs="Calibri"/>
          <w:i/>
        </w:rPr>
        <w:t xml:space="preserve">may be </w:t>
      </w:r>
      <w:r w:rsidRPr="00C8327C">
        <w:rPr>
          <w:rFonts w:cs="Calibri"/>
          <w:i/>
        </w:rPr>
        <w:t>occupations with identical required skills and credentials for entry. Applicants may propose to train individuals for multiple target occupations</w:t>
      </w:r>
      <w:r>
        <w:rPr>
          <w:rFonts w:cs="Calibri"/>
          <w:i/>
        </w:rPr>
        <w:t xml:space="preserve"> through a single training program</w:t>
      </w:r>
      <w:r w:rsidRPr="00813F28">
        <w:rPr>
          <w:rFonts w:cs="Calibri"/>
          <w:i/>
          <w:u w:val="single"/>
        </w:rPr>
        <w:t xml:space="preserve"> if the required occupational skills and credentials are the same.</w:t>
      </w:r>
      <w:r w:rsidRPr="00813F28">
        <w:rPr>
          <w:rFonts w:cs="Calibri"/>
          <w:i/>
        </w:rPr>
        <w:t xml:space="preserve"> Otherwise, applicants should propose separate training program tracks.</w:t>
      </w:r>
    </w:p>
    <w:p w14:paraId="4F768170" w14:textId="77777777" w:rsidR="005C1011" w:rsidRDefault="005C1011" w:rsidP="009F58E8">
      <w:pPr>
        <w:ind w:left="720"/>
        <w:jc w:val="both"/>
        <w:rPr>
          <w:rFonts w:cs="Calibri"/>
        </w:rPr>
      </w:pPr>
    </w:p>
    <w:p w14:paraId="2E280B65" w14:textId="5C2950F3" w:rsidR="003428D1" w:rsidRPr="005349D6" w:rsidRDefault="003428D1" w:rsidP="009F58E8">
      <w:pPr>
        <w:ind w:left="720"/>
        <w:jc w:val="both"/>
        <w:rPr>
          <w:rFonts w:asciiTheme="minorHAnsi" w:hAnsiTheme="minorHAnsi"/>
        </w:rPr>
      </w:pPr>
      <w:r>
        <w:rPr>
          <w:rFonts w:cs="Arial"/>
        </w:rPr>
        <w:t xml:space="preserve">There is a </w:t>
      </w:r>
      <w:r>
        <w:t>growing body of research</w:t>
      </w:r>
      <w:r>
        <w:rPr>
          <w:rStyle w:val="FootnoteReference"/>
        </w:rPr>
        <w:footnoteReference w:id="4"/>
      </w:r>
      <w:r>
        <w:rPr>
          <w:rFonts w:cs="Arial"/>
        </w:rPr>
        <w:t xml:space="preserve"> </w:t>
      </w:r>
      <w:r w:rsidRPr="00772795">
        <w:rPr>
          <w:rFonts w:cs="Arial"/>
        </w:rPr>
        <w:t>demonstrating</w:t>
      </w:r>
      <w:r>
        <w:rPr>
          <w:rFonts w:cs="Arial"/>
        </w:rPr>
        <w:t xml:space="preserve"> that job seekers benefit from starting at a higher wage and by participating in programs that provide information and coaching on career continuums beyond the first </w:t>
      </w:r>
      <w:r w:rsidRPr="008D309F">
        <w:rPr>
          <w:rFonts w:cs="Arial"/>
        </w:rPr>
        <w:t xml:space="preserve">entry-level job. </w:t>
      </w:r>
      <w:r w:rsidR="005C1011" w:rsidRPr="008D309F">
        <w:rPr>
          <w:rFonts w:cs="Arial"/>
        </w:rPr>
        <w:t xml:space="preserve">Accordingly, we </w:t>
      </w:r>
      <w:r w:rsidR="00F1297E">
        <w:rPr>
          <w:rFonts w:cs="Arial"/>
        </w:rPr>
        <w:t xml:space="preserve">encourage applications that include target occupations with entry-level wages above the current Massachusetts minimum wage and/or intend to </w:t>
      </w:r>
      <w:r w:rsidRPr="005349D6">
        <w:rPr>
          <w:rFonts w:asciiTheme="minorHAnsi" w:hAnsiTheme="minorHAnsi" w:cstheme="minorHAnsi"/>
        </w:rPr>
        <w:t>place participants in jobs in which</w:t>
      </w:r>
      <w:r w:rsidRPr="005349D6">
        <w:rPr>
          <w:rFonts w:asciiTheme="minorHAnsi" w:hAnsiTheme="minorHAnsi" w:cs="Arial"/>
        </w:rPr>
        <w:t xml:space="preserve"> the combination of wages, employer-supported benefits and upward mobility pathways are likely to support the goal of increased earned income and economic stability. Such evidence might include:  </w:t>
      </w:r>
    </w:p>
    <w:p w14:paraId="5AE6264D" w14:textId="375AC8BF" w:rsidR="00B57E73" w:rsidRDefault="00B57E73" w:rsidP="00753A74">
      <w:pPr>
        <w:pStyle w:val="ListParagraph"/>
        <w:numPr>
          <w:ilvl w:val="0"/>
          <w:numId w:val="25"/>
        </w:numPr>
        <w:spacing w:after="0" w:line="240" w:lineRule="auto"/>
        <w:ind w:left="1440"/>
        <w:jc w:val="both"/>
        <w:rPr>
          <w:rFonts w:asciiTheme="minorHAnsi" w:hAnsiTheme="minorHAnsi"/>
        </w:rPr>
      </w:pPr>
      <w:r>
        <w:rPr>
          <w:rFonts w:asciiTheme="minorHAnsi" w:hAnsiTheme="minorHAnsi"/>
        </w:rPr>
        <w:t xml:space="preserve">the </w:t>
      </w:r>
      <w:r>
        <w:rPr>
          <w:rFonts w:cs="Calibri"/>
        </w:rPr>
        <w:t>proposed</w:t>
      </w:r>
      <w:r w:rsidRPr="005349D6">
        <w:rPr>
          <w:rFonts w:asciiTheme="minorHAnsi" w:hAnsiTheme="minorHAnsi"/>
        </w:rPr>
        <w:t xml:space="preserve"> target occupation</w:t>
      </w:r>
      <w:r>
        <w:rPr>
          <w:rFonts w:asciiTheme="minorHAnsi" w:hAnsiTheme="minorHAnsi"/>
        </w:rPr>
        <w:t xml:space="preserve"> has ample availability for full-time work</w:t>
      </w:r>
      <w:r w:rsidR="002135BA">
        <w:rPr>
          <w:rStyle w:val="FootnoteReference"/>
          <w:rFonts w:asciiTheme="minorHAnsi" w:hAnsiTheme="minorHAnsi"/>
        </w:rPr>
        <w:footnoteReference w:id="5"/>
      </w:r>
    </w:p>
    <w:p w14:paraId="5149ECB2" w14:textId="7294CF49" w:rsidR="003428D1" w:rsidRPr="005349D6" w:rsidRDefault="003428D1" w:rsidP="00753A74">
      <w:pPr>
        <w:pStyle w:val="ListParagraph"/>
        <w:numPr>
          <w:ilvl w:val="0"/>
          <w:numId w:val="25"/>
        </w:numPr>
        <w:spacing w:after="0" w:line="240" w:lineRule="auto"/>
        <w:ind w:left="1440"/>
        <w:jc w:val="both"/>
        <w:rPr>
          <w:rFonts w:asciiTheme="minorHAnsi" w:hAnsiTheme="minorHAnsi"/>
        </w:rPr>
      </w:pPr>
      <w:r>
        <w:rPr>
          <w:rFonts w:asciiTheme="minorHAnsi" w:hAnsiTheme="minorHAnsi"/>
        </w:rPr>
        <w:t>t</w:t>
      </w:r>
      <w:r w:rsidRPr="005349D6">
        <w:rPr>
          <w:rFonts w:asciiTheme="minorHAnsi" w:hAnsiTheme="minorHAnsi"/>
        </w:rPr>
        <w:t>he</w:t>
      </w:r>
      <w:r>
        <w:rPr>
          <w:rFonts w:asciiTheme="minorHAnsi" w:hAnsiTheme="minorHAnsi"/>
        </w:rPr>
        <w:t xml:space="preserve"> </w:t>
      </w:r>
      <w:r>
        <w:rPr>
          <w:rFonts w:cs="Calibri"/>
        </w:rPr>
        <w:t>proposed</w:t>
      </w:r>
      <w:r w:rsidRPr="005349D6">
        <w:rPr>
          <w:rFonts w:asciiTheme="minorHAnsi" w:hAnsiTheme="minorHAnsi"/>
        </w:rPr>
        <w:t xml:space="preserve"> target occup</w:t>
      </w:r>
      <w:r w:rsidR="00B57E73">
        <w:rPr>
          <w:rFonts w:asciiTheme="minorHAnsi" w:hAnsiTheme="minorHAnsi"/>
        </w:rPr>
        <w:t>ation has attainable opportunities</w:t>
      </w:r>
      <w:r w:rsidRPr="005349D6">
        <w:rPr>
          <w:rFonts w:asciiTheme="minorHAnsi" w:hAnsiTheme="minorHAnsi"/>
        </w:rPr>
        <w:t xml:space="preserve"> for career advancement and wage progression within a reasonable time fra</w:t>
      </w:r>
      <w:r>
        <w:rPr>
          <w:rFonts w:asciiTheme="minorHAnsi" w:hAnsiTheme="minorHAnsi"/>
        </w:rPr>
        <w:t>me</w:t>
      </w:r>
    </w:p>
    <w:p w14:paraId="652A574C" w14:textId="77777777" w:rsidR="005C1011" w:rsidRPr="005C1011" w:rsidRDefault="003428D1" w:rsidP="00753A74">
      <w:pPr>
        <w:pStyle w:val="ListParagraph"/>
        <w:numPr>
          <w:ilvl w:val="0"/>
          <w:numId w:val="25"/>
        </w:numPr>
        <w:spacing w:after="0" w:line="240" w:lineRule="auto"/>
        <w:ind w:left="1440"/>
        <w:jc w:val="both"/>
        <w:rPr>
          <w:rFonts w:asciiTheme="minorHAnsi" w:hAnsiTheme="minorHAnsi"/>
        </w:rPr>
      </w:pPr>
      <w:r w:rsidRPr="005349D6">
        <w:rPr>
          <w:rFonts w:asciiTheme="minorHAnsi" w:hAnsiTheme="minorHAnsi" w:cs="Arial"/>
        </w:rPr>
        <w:t>the employer partners invest in supporting entry-level employees’ career advancement</w:t>
      </w:r>
    </w:p>
    <w:p w14:paraId="3419C36E" w14:textId="77777777" w:rsidR="00F267D5" w:rsidRPr="00F267D5" w:rsidRDefault="00F267D5" w:rsidP="009F58E8">
      <w:pPr>
        <w:ind w:left="720"/>
        <w:contextualSpacing/>
        <w:jc w:val="both"/>
        <w:rPr>
          <w:rFonts w:cs="Calibri"/>
        </w:rPr>
      </w:pPr>
    </w:p>
    <w:p w14:paraId="73ACD46F" w14:textId="0D381117" w:rsidR="00414A8B" w:rsidRDefault="00654E75" w:rsidP="00753A74">
      <w:pPr>
        <w:numPr>
          <w:ilvl w:val="0"/>
          <w:numId w:val="24"/>
        </w:numPr>
        <w:contextualSpacing/>
        <w:jc w:val="both"/>
        <w:rPr>
          <w:rFonts w:cs="Calibri"/>
        </w:rPr>
      </w:pPr>
      <w:r>
        <w:rPr>
          <w:rFonts w:cs="Calibri"/>
          <w:b/>
          <w:i/>
        </w:rPr>
        <w:t xml:space="preserve">Option A </w:t>
      </w:r>
      <w:r w:rsidR="009E3831" w:rsidRPr="0041592B">
        <w:rPr>
          <w:rFonts w:cs="Calibri"/>
          <w:b/>
          <w:i/>
        </w:rPr>
        <w:t>Target Population:</w:t>
      </w:r>
      <w:r w:rsidR="009E3831" w:rsidRPr="00631CD8">
        <w:rPr>
          <w:rFonts w:cs="Calibri"/>
          <w:i/>
        </w:rPr>
        <w:t xml:space="preserve"> </w:t>
      </w:r>
      <w:r w:rsidR="00353E64">
        <w:rPr>
          <w:rFonts w:cs="Calibri"/>
        </w:rPr>
        <w:t>Grant funds must</w:t>
      </w:r>
      <w:r w:rsidR="009E3831" w:rsidRPr="00631CD8">
        <w:rPr>
          <w:rFonts w:cs="Calibri"/>
        </w:rPr>
        <w:t xml:space="preserve"> be used to train</w:t>
      </w:r>
      <w:r w:rsidR="00414A8B">
        <w:rPr>
          <w:rFonts w:cs="Calibri"/>
        </w:rPr>
        <w:t xml:space="preserve"> individuals who are in one or more of the following categories and would</w:t>
      </w:r>
      <w:r w:rsidR="00F1297E">
        <w:rPr>
          <w:rFonts w:cs="Calibri"/>
        </w:rPr>
        <w:t xml:space="preserve"> be able to participate in and</w:t>
      </w:r>
      <w:r w:rsidR="00414A8B">
        <w:rPr>
          <w:rFonts w:cs="Calibri"/>
        </w:rPr>
        <w:t xml:space="preserve"> benefit from the proposed job training and placement services:</w:t>
      </w:r>
    </w:p>
    <w:p w14:paraId="61497C99" w14:textId="69B3A43A" w:rsidR="00414A8B" w:rsidRPr="00414A8B" w:rsidRDefault="00414A8B" w:rsidP="00753A74">
      <w:pPr>
        <w:pStyle w:val="ListParagraph"/>
        <w:numPr>
          <w:ilvl w:val="0"/>
          <w:numId w:val="31"/>
        </w:numPr>
        <w:spacing w:line="240" w:lineRule="auto"/>
        <w:ind w:left="1440" w:hanging="360"/>
        <w:jc w:val="both"/>
        <w:rPr>
          <w:rFonts w:cs="Calibri"/>
        </w:rPr>
      </w:pPr>
      <w:r w:rsidRPr="00414A8B">
        <w:rPr>
          <w:rFonts w:cs="Calibri"/>
        </w:rPr>
        <w:t xml:space="preserve">Unemployed and/or underemployed </w:t>
      </w:r>
      <w:r>
        <w:rPr>
          <w:rFonts w:cs="Calibri"/>
        </w:rPr>
        <w:t>individuals</w:t>
      </w:r>
    </w:p>
    <w:p w14:paraId="5B3DE3AE" w14:textId="2C2E1B01" w:rsidR="00414A8B" w:rsidRPr="00414A8B" w:rsidRDefault="00414A8B" w:rsidP="00753A74">
      <w:pPr>
        <w:pStyle w:val="ListParagraph"/>
        <w:numPr>
          <w:ilvl w:val="0"/>
          <w:numId w:val="31"/>
        </w:numPr>
        <w:spacing w:line="240" w:lineRule="auto"/>
        <w:ind w:left="1440" w:hanging="360"/>
        <w:jc w:val="both"/>
        <w:rPr>
          <w:rFonts w:cs="Calibri"/>
        </w:rPr>
      </w:pPr>
      <w:r>
        <w:rPr>
          <w:rFonts w:cs="Calibri"/>
        </w:rPr>
        <w:t xml:space="preserve">Individuals </w:t>
      </w:r>
      <w:r w:rsidRPr="00414A8B">
        <w:rPr>
          <w:rFonts w:cs="Calibri"/>
        </w:rPr>
        <w:t xml:space="preserve">who are seeking to shift careers to another </w:t>
      </w:r>
      <w:r>
        <w:rPr>
          <w:rFonts w:cs="Calibri"/>
        </w:rPr>
        <w:t xml:space="preserve">behavioral health </w:t>
      </w:r>
      <w:r w:rsidRPr="00414A8B">
        <w:rPr>
          <w:rFonts w:cs="Calibri"/>
        </w:rPr>
        <w:t>occupation</w:t>
      </w:r>
    </w:p>
    <w:p w14:paraId="70546BD7" w14:textId="483C7197" w:rsidR="00414A8B" w:rsidRDefault="00414A8B" w:rsidP="00753A74">
      <w:pPr>
        <w:pStyle w:val="ListParagraph"/>
        <w:numPr>
          <w:ilvl w:val="0"/>
          <w:numId w:val="31"/>
        </w:numPr>
        <w:spacing w:line="240" w:lineRule="auto"/>
        <w:ind w:left="1440" w:hanging="360"/>
        <w:jc w:val="both"/>
        <w:rPr>
          <w:rFonts w:cs="Calibri"/>
        </w:rPr>
      </w:pPr>
      <w:r w:rsidRPr="00414A8B">
        <w:rPr>
          <w:rFonts w:cs="Calibri"/>
        </w:rPr>
        <w:t>Current employees at Massachusetts employers</w:t>
      </w:r>
    </w:p>
    <w:p w14:paraId="51DE78DC" w14:textId="5D430D3C" w:rsidR="00D03AB7" w:rsidRPr="00414A8B" w:rsidRDefault="00D03AB7" w:rsidP="00753A74">
      <w:pPr>
        <w:pStyle w:val="ListParagraph"/>
        <w:numPr>
          <w:ilvl w:val="0"/>
          <w:numId w:val="31"/>
        </w:numPr>
        <w:spacing w:line="240" w:lineRule="auto"/>
        <w:ind w:left="1440" w:hanging="360"/>
        <w:jc w:val="both"/>
        <w:rPr>
          <w:rFonts w:cs="Calibri"/>
        </w:rPr>
      </w:pPr>
      <w:r>
        <w:rPr>
          <w:rFonts w:cs="Calibri"/>
        </w:rPr>
        <w:t>Individuals from demographic groups that are underrepresented in the behavioral health workforce</w:t>
      </w:r>
    </w:p>
    <w:p w14:paraId="6F4B7AEC" w14:textId="70C5923C" w:rsidR="00706D03" w:rsidRPr="00B57E73" w:rsidRDefault="009E3831" w:rsidP="009F58E8">
      <w:pPr>
        <w:ind w:left="720"/>
        <w:contextualSpacing/>
        <w:jc w:val="both"/>
        <w:rPr>
          <w:rFonts w:cs="Calibri"/>
        </w:rPr>
      </w:pPr>
      <w:r w:rsidRPr="00B57E73">
        <w:rPr>
          <w:rFonts w:cs="Calibri"/>
        </w:rPr>
        <w:t>For the purposes of this grant program</w:t>
      </w:r>
      <w:r w:rsidR="00B57E73">
        <w:rPr>
          <w:rFonts w:cs="Calibri"/>
        </w:rPr>
        <w:t xml:space="preserve"> option,</w:t>
      </w:r>
      <w:r w:rsidRPr="00B57E73">
        <w:rPr>
          <w:rFonts w:cs="Calibri"/>
        </w:rPr>
        <w:t xml:space="preserve"> unemployed and underemployed participants are included in the same target population category since the intended outcome for both types of participants is a job in the </w:t>
      </w:r>
      <w:r w:rsidR="00706D03" w:rsidRPr="00B57E73">
        <w:rPr>
          <w:rFonts w:cs="Calibri"/>
        </w:rPr>
        <w:t xml:space="preserve">targeted </w:t>
      </w:r>
      <w:r w:rsidR="00870E61" w:rsidRPr="00B57E73">
        <w:rPr>
          <w:rFonts w:cs="Calibri"/>
        </w:rPr>
        <w:t>occupation(s).</w:t>
      </w:r>
    </w:p>
    <w:p w14:paraId="3DB7A765" w14:textId="77777777" w:rsidR="009E3831" w:rsidRPr="00631CD8" w:rsidRDefault="009E3831" w:rsidP="009F58E8">
      <w:pPr>
        <w:ind w:left="720"/>
        <w:contextualSpacing/>
        <w:jc w:val="both"/>
        <w:rPr>
          <w:rFonts w:cs="Calibri"/>
        </w:rPr>
      </w:pPr>
      <w:r w:rsidRPr="00631CD8">
        <w:rPr>
          <w:rFonts w:cs="Calibri"/>
        </w:rPr>
        <w:t xml:space="preserve"> </w:t>
      </w:r>
    </w:p>
    <w:p w14:paraId="499DAAAD" w14:textId="479685FE" w:rsidR="00706D03" w:rsidRDefault="009E3831" w:rsidP="009F58E8">
      <w:pPr>
        <w:ind w:left="720"/>
        <w:contextualSpacing/>
        <w:jc w:val="both"/>
        <w:rPr>
          <w:rFonts w:cs="Calibri"/>
        </w:rPr>
      </w:pPr>
      <w:r w:rsidRPr="00631CD8">
        <w:rPr>
          <w:rFonts w:cs="Calibri"/>
        </w:rPr>
        <w:t>An unemployed individual is defined as an individual</w:t>
      </w:r>
      <w:r w:rsidR="001C6614">
        <w:rPr>
          <w:rFonts w:cs="Calibri"/>
        </w:rPr>
        <w:t xml:space="preserve"> who is not currently employed.</w:t>
      </w:r>
    </w:p>
    <w:p w14:paraId="40A998A6" w14:textId="77777777" w:rsidR="00706D03" w:rsidRDefault="00706D03" w:rsidP="009F58E8">
      <w:pPr>
        <w:ind w:left="720"/>
        <w:contextualSpacing/>
        <w:jc w:val="both"/>
        <w:rPr>
          <w:rFonts w:cs="Calibri"/>
        </w:rPr>
      </w:pPr>
    </w:p>
    <w:p w14:paraId="5BAB1C90" w14:textId="252BC36A" w:rsidR="00F1297E" w:rsidRDefault="009E3831" w:rsidP="00F1297E">
      <w:pPr>
        <w:ind w:left="720"/>
        <w:contextualSpacing/>
        <w:jc w:val="both"/>
        <w:rPr>
          <w:rFonts w:cs="Calibri"/>
        </w:rPr>
      </w:pPr>
      <w:r w:rsidRPr="00B57E73">
        <w:rPr>
          <w:rFonts w:cs="Calibri"/>
        </w:rPr>
        <w:t>An underemployed individual is defined as an individual who is earning less than a self-sustaining wage</w:t>
      </w:r>
      <w:r w:rsidR="00414A8B">
        <w:rPr>
          <w:rFonts w:cs="Calibri"/>
        </w:rPr>
        <w:t xml:space="preserve"> based on their regional cost of living.</w:t>
      </w:r>
      <w:r w:rsidR="00685AB0" w:rsidRPr="00B57E73">
        <w:rPr>
          <w:rFonts w:cs="Calibri"/>
        </w:rPr>
        <w:t xml:space="preserve"> </w:t>
      </w:r>
      <w:r w:rsidR="00414A8B">
        <w:rPr>
          <w:rFonts w:cs="Calibri"/>
        </w:rPr>
        <w:t>D</w:t>
      </w:r>
      <w:r w:rsidR="00D66CF5" w:rsidRPr="00B57E73">
        <w:rPr>
          <w:rFonts w:cs="Calibri"/>
        </w:rPr>
        <w:t xml:space="preserve">uring start-up, </w:t>
      </w:r>
      <w:r w:rsidR="00DF7D71" w:rsidRPr="00B57E73">
        <w:rPr>
          <w:rFonts w:cs="Calibri"/>
        </w:rPr>
        <w:t xml:space="preserve">grantees will be required to provide a written selection process that includes the steps they will </w:t>
      </w:r>
      <w:r w:rsidR="00414A8B" w:rsidRPr="00B57E73">
        <w:rPr>
          <w:rFonts w:cs="Calibri"/>
        </w:rPr>
        <w:t>take,</w:t>
      </w:r>
      <w:r w:rsidR="00DF7D71" w:rsidRPr="00B57E73">
        <w:rPr>
          <w:rFonts w:cs="Calibri"/>
        </w:rPr>
        <w:t xml:space="preserve"> and criteria individuals will have to meet </w:t>
      </w:r>
      <w:r w:rsidR="00963903" w:rsidRPr="00B57E73">
        <w:rPr>
          <w:rFonts w:cs="Calibri"/>
        </w:rPr>
        <w:t>to</w:t>
      </w:r>
      <w:r w:rsidR="00DF7D71" w:rsidRPr="00B57E73">
        <w:rPr>
          <w:rFonts w:cs="Calibri"/>
        </w:rPr>
        <w:t xml:space="preserve"> be selected to participate </w:t>
      </w:r>
      <w:r w:rsidR="00D66CF5" w:rsidRPr="00B57E73">
        <w:rPr>
          <w:rFonts w:cs="Calibri"/>
        </w:rPr>
        <w:t>in the program.</w:t>
      </w:r>
    </w:p>
    <w:p w14:paraId="128EE80F" w14:textId="77777777" w:rsidR="00AD46C3" w:rsidRPr="00813053" w:rsidRDefault="00AD46C3" w:rsidP="009F58E8">
      <w:pPr>
        <w:jc w:val="both"/>
        <w:rPr>
          <w:rFonts w:cs="Calibri"/>
        </w:rPr>
      </w:pPr>
    </w:p>
    <w:p w14:paraId="1BE5F6DC" w14:textId="1F3BFBAD" w:rsidR="004922A4" w:rsidRPr="00FA042A" w:rsidRDefault="007F4BFA" w:rsidP="00753A74">
      <w:pPr>
        <w:numPr>
          <w:ilvl w:val="0"/>
          <w:numId w:val="24"/>
        </w:numPr>
        <w:contextualSpacing/>
        <w:jc w:val="both"/>
        <w:rPr>
          <w:rFonts w:cs="Calibri"/>
          <w:b/>
          <w:i/>
        </w:rPr>
      </w:pPr>
      <w:r>
        <w:rPr>
          <w:rFonts w:cs="Calibri"/>
          <w:b/>
          <w:i/>
        </w:rPr>
        <w:t xml:space="preserve">Option A </w:t>
      </w:r>
      <w:r w:rsidR="004922A4" w:rsidRPr="005029CA">
        <w:rPr>
          <w:rFonts w:cs="Calibri"/>
          <w:b/>
          <w:i/>
        </w:rPr>
        <w:t xml:space="preserve">Program Design Requirements: </w:t>
      </w:r>
      <w:r w:rsidR="00093D86">
        <w:rPr>
          <w:rFonts w:cs="Calibri"/>
        </w:rPr>
        <w:t xml:space="preserve">Applicants should propose a set of services that are necessary for the target population to enter </w:t>
      </w:r>
      <w:r w:rsidR="00093D86" w:rsidRPr="002B6194">
        <w:rPr>
          <w:rFonts w:cs="Calibri"/>
        </w:rPr>
        <w:t>employment</w:t>
      </w:r>
      <w:r w:rsidR="003C516E" w:rsidRPr="002B6194">
        <w:rPr>
          <w:rFonts w:cs="Calibri"/>
        </w:rPr>
        <w:t xml:space="preserve"> </w:t>
      </w:r>
      <w:r w:rsidR="002B6194" w:rsidRPr="002B6194">
        <w:rPr>
          <w:rFonts w:cs="Calibri"/>
        </w:rPr>
        <w:t>and succeed</w:t>
      </w:r>
      <w:r w:rsidR="002B6194">
        <w:rPr>
          <w:rFonts w:cs="Calibri"/>
        </w:rPr>
        <w:t xml:space="preserve"> </w:t>
      </w:r>
      <w:r w:rsidR="00093D86">
        <w:rPr>
          <w:rFonts w:cs="Calibri"/>
        </w:rPr>
        <w:t>in the target occupation</w:t>
      </w:r>
      <w:r w:rsidR="00811288">
        <w:rPr>
          <w:rFonts w:cs="Calibri"/>
        </w:rPr>
        <w:t>(</w:t>
      </w:r>
      <w:r w:rsidR="00093D86">
        <w:rPr>
          <w:rFonts w:cs="Calibri"/>
        </w:rPr>
        <w:t>s</w:t>
      </w:r>
      <w:r w:rsidR="00811288">
        <w:rPr>
          <w:rFonts w:cs="Calibri"/>
        </w:rPr>
        <w:t>)</w:t>
      </w:r>
      <w:r w:rsidR="00093D86">
        <w:rPr>
          <w:rFonts w:cs="Calibri"/>
        </w:rPr>
        <w:t xml:space="preserve">. Applicants should describe each service that will be provided and explain how it prepares the target population for employment. </w:t>
      </w:r>
      <w:r w:rsidR="004922A4" w:rsidRPr="005029CA">
        <w:rPr>
          <w:rFonts w:cs="Calibri"/>
        </w:rPr>
        <w:t>Applicants are required</w:t>
      </w:r>
      <w:r w:rsidR="00414A8B">
        <w:rPr>
          <w:rFonts w:cs="Calibri"/>
        </w:rPr>
        <w:t xml:space="preserve"> to address how their programs incorporate </w:t>
      </w:r>
      <w:r w:rsidR="004922A4" w:rsidRPr="005029CA">
        <w:rPr>
          <w:rFonts w:cs="Calibri"/>
        </w:rPr>
        <w:t>the following elements and services in their program design</w:t>
      </w:r>
      <w:r w:rsidR="00FA042A">
        <w:rPr>
          <w:rFonts w:cs="Calibri"/>
        </w:rPr>
        <w:t>:</w:t>
      </w:r>
      <w:r w:rsidR="004922A4" w:rsidRPr="005029CA">
        <w:rPr>
          <w:rFonts w:cs="Calibri"/>
        </w:rPr>
        <w:t xml:space="preserve"> </w:t>
      </w:r>
    </w:p>
    <w:p w14:paraId="7D44D9EB" w14:textId="77777777" w:rsidR="00FA042A" w:rsidRPr="005029CA" w:rsidRDefault="00FA042A" w:rsidP="009F58E8">
      <w:pPr>
        <w:ind w:left="720"/>
        <w:contextualSpacing/>
        <w:jc w:val="both"/>
        <w:rPr>
          <w:rFonts w:cs="Calibri"/>
          <w:b/>
          <w:i/>
        </w:rPr>
      </w:pPr>
    </w:p>
    <w:p w14:paraId="603C195B" w14:textId="4DA8E2E8" w:rsidR="004922A4" w:rsidRPr="00631CD8" w:rsidRDefault="004922A4" w:rsidP="009F58E8">
      <w:pPr>
        <w:pStyle w:val="ListParagraph"/>
        <w:numPr>
          <w:ilvl w:val="0"/>
          <w:numId w:val="4"/>
        </w:numPr>
        <w:spacing w:after="0" w:line="240" w:lineRule="auto"/>
        <w:contextualSpacing w:val="0"/>
        <w:jc w:val="both"/>
        <w:rPr>
          <w:rFonts w:cs="Calibri"/>
        </w:rPr>
      </w:pPr>
      <w:r w:rsidRPr="00631CD8">
        <w:rPr>
          <w:rFonts w:cs="Calibri"/>
        </w:rPr>
        <w:t>Develop and implement a recruitment, assessment</w:t>
      </w:r>
      <w:r w:rsidR="00B527DC">
        <w:rPr>
          <w:rFonts w:cs="Calibri"/>
        </w:rPr>
        <w:t>,</w:t>
      </w:r>
      <w:r w:rsidRPr="00631CD8">
        <w:rPr>
          <w:rFonts w:cs="Calibri"/>
        </w:rPr>
        <w:t xml:space="preserve"> and selection process that ensures:</w:t>
      </w:r>
    </w:p>
    <w:p w14:paraId="7CA5A42D" w14:textId="388E82B1" w:rsidR="004922A4" w:rsidRPr="00FA042A" w:rsidRDefault="004922A4" w:rsidP="009F58E8">
      <w:pPr>
        <w:pStyle w:val="ListParagraph"/>
        <w:numPr>
          <w:ilvl w:val="1"/>
          <w:numId w:val="4"/>
        </w:numPr>
        <w:spacing w:after="0" w:line="240" w:lineRule="auto"/>
        <w:contextualSpacing w:val="0"/>
        <w:jc w:val="both"/>
        <w:rPr>
          <w:rFonts w:cs="Calibri"/>
        </w:rPr>
      </w:pPr>
      <w:r w:rsidRPr="00FA042A">
        <w:rPr>
          <w:rFonts w:cs="Calibri"/>
        </w:rPr>
        <w:t>Individuals selected to participate in the program are willing and able to work</w:t>
      </w:r>
      <w:r w:rsidR="000405DC" w:rsidRPr="00FA042A">
        <w:rPr>
          <w:rFonts w:cs="Calibri"/>
        </w:rPr>
        <w:t xml:space="preserve"> and view the program as a resource to prepare them for work in the target occupation(s)</w:t>
      </w:r>
      <w:r w:rsidR="001E2244">
        <w:rPr>
          <w:rFonts w:cs="Calibri"/>
        </w:rPr>
        <w:t>.</w:t>
      </w:r>
    </w:p>
    <w:p w14:paraId="799856AB" w14:textId="6315B63F" w:rsidR="004922A4" w:rsidRPr="00631CD8" w:rsidRDefault="004922A4" w:rsidP="009F58E8">
      <w:pPr>
        <w:pStyle w:val="ListParagraph"/>
        <w:numPr>
          <w:ilvl w:val="1"/>
          <w:numId w:val="4"/>
        </w:numPr>
        <w:spacing w:after="0" w:line="240" w:lineRule="auto"/>
        <w:contextualSpacing w:val="0"/>
        <w:jc w:val="both"/>
        <w:rPr>
          <w:rFonts w:cs="Calibri"/>
        </w:rPr>
      </w:pPr>
      <w:r w:rsidRPr="00631CD8">
        <w:rPr>
          <w:rFonts w:cs="Calibri"/>
        </w:rPr>
        <w:t>Individuals are aware of the target occupation</w:t>
      </w:r>
      <w:r>
        <w:rPr>
          <w:rFonts w:cs="Calibri"/>
        </w:rPr>
        <w:t>(s)’</w:t>
      </w:r>
      <w:r w:rsidRPr="00631CD8">
        <w:rPr>
          <w:rFonts w:cs="Calibri"/>
        </w:rPr>
        <w:t xml:space="preserve"> job description</w:t>
      </w:r>
      <w:r>
        <w:rPr>
          <w:rFonts w:cs="Calibri"/>
        </w:rPr>
        <w:t>(s)</w:t>
      </w:r>
      <w:r w:rsidRPr="00631CD8">
        <w:rPr>
          <w:rFonts w:cs="Calibri"/>
        </w:rPr>
        <w:t>, duties, physical requirements, schedule</w:t>
      </w:r>
      <w:r w:rsidR="00B527DC">
        <w:rPr>
          <w:rFonts w:cs="Calibri"/>
        </w:rPr>
        <w:t>,</w:t>
      </w:r>
      <w:r w:rsidRPr="00631CD8">
        <w:rPr>
          <w:rFonts w:cs="Calibri"/>
        </w:rPr>
        <w:t xml:space="preserve"> and work environment</w:t>
      </w:r>
      <w:r>
        <w:rPr>
          <w:rFonts w:cs="Calibri"/>
        </w:rPr>
        <w:t>(s)</w:t>
      </w:r>
      <w:r w:rsidRPr="00631CD8">
        <w:rPr>
          <w:rFonts w:cs="Calibri"/>
        </w:rPr>
        <w:t xml:space="preserve"> prior to applying to the program</w:t>
      </w:r>
      <w:r w:rsidR="001E2244">
        <w:rPr>
          <w:rFonts w:cs="Calibri"/>
        </w:rPr>
        <w:t>.</w:t>
      </w:r>
    </w:p>
    <w:p w14:paraId="6441D5EE" w14:textId="664D595E" w:rsidR="004922A4" w:rsidRDefault="004922A4" w:rsidP="009F58E8">
      <w:pPr>
        <w:pStyle w:val="ListParagraph"/>
        <w:numPr>
          <w:ilvl w:val="1"/>
          <w:numId w:val="4"/>
        </w:numPr>
        <w:spacing w:after="0" w:line="240" w:lineRule="auto"/>
        <w:contextualSpacing w:val="0"/>
        <w:jc w:val="both"/>
        <w:rPr>
          <w:rFonts w:cs="Calibri"/>
        </w:rPr>
      </w:pPr>
      <w:r w:rsidRPr="00631CD8">
        <w:rPr>
          <w:rFonts w:cs="Calibri"/>
        </w:rPr>
        <w:t xml:space="preserve">Individuals have the pre-requisite </w:t>
      </w:r>
      <w:r w:rsidR="001E2244" w:rsidRPr="00631CD8">
        <w:rPr>
          <w:rFonts w:cs="Calibri"/>
        </w:rPr>
        <w:t>skills or</w:t>
      </w:r>
      <w:r w:rsidR="000405DC">
        <w:rPr>
          <w:rFonts w:cs="Calibri"/>
        </w:rPr>
        <w:t xml:space="preserve"> can be enrolled in</w:t>
      </w:r>
      <w:r w:rsidRPr="00631CD8">
        <w:rPr>
          <w:rFonts w:cs="Calibri"/>
        </w:rPr>
        <w:t xml:space="preserve"> </w:t>
      </w:r>
      <w:r>
        <w:rPr>
          <w:rFonts w:cs="Calibri"/>
        </w:rPr>
        <w:t xml:space="preserve">and complete </w:t>
      </w:r>
      <w:r w:rsidRPr="00631CD8">
        <w:rPr>
          <w:rFonts w:cs="Calibri"/>
        </w:rPr>
        <w:t>a program to attain these skills, prior to enrolling in the program</w:t>
      </w:r>
      <w:r w:rsidR="001E2244">
        <w:rPr>
          <w:rFonts w:cs="Calibri"/>
        </w:rPr>
        <w:t>.</w:t>
      </w:r>
    </w:p>
    <w:p w14:paraId="4CB8F662" w14:textId="1FB88AC4" w:rsidR="004922A4" w:rsidRPr="00631CD8" w:rsidRDefault="004922A4" w:rsidP="009F58E8">
      <w:pPr>
        <w:numPr>
          <w:ilvl w:val="0"/>
          <w:numId w:val="4"/>
        </w:numPr>
        <w:contextualSpacing/>
        <w:jc w:val="both"/>
        <w:rPr>
          <w:rFonts w:cs="Calibri"/>
        </w:rPr>
      </w:pPr>
      <w:r w:rsidRPr="00631CD8">
        <w:rPr>
          <w:rFonts w:cs="Calibri"/>
        </w:rPr>
        <w:t>Provide</w:t>
      </w:r>
      <w:r w:rsidR="00FA042A">
        <w:rPr>
          <w:rFonts w:cs="Calibri"/>
        </w:rPr>
        <w:t xml:space="preserve"> </w:t>
      </w:r>
      <w:r w:rsidR="003212AD">
        <w:rPr>
          <w:rFonts w:cs="Calibri"/>
        </w:rPr>
        <w:t>contextualized</w:t>
      </w:r>
      <w:r w:rsidR="00FA042A">
        <w:rPr>
          <w:rFonts w:cs="Calibri"/>
        </w:rPr>
        <w:t xml:space="preserve"> education, skills, and work-readiness</w:t>
      </w:r>
      <w:r w:rsidRPr="00631CD8">
        <w:rPr>
          <w:rFonts w:cs="Calibri"/>
        </w:rPr>
        <w:t xml:space="preserve"> training that address</w:t>
      </w:r>
      <w:r>
        <w:rPr>
          <w:rFonts w:cs="Calibri"/>
        </w:rPr>
        <w:t>es</w:t>
      </w:r>
      <w:r w:rsidRPr="00631CD8">
        <w:rPr>
          <w:rFonts w:cs="Calibri"/>
        </w:rPr>
        <w:t xml:space="preserve"> the employers’ workforce needs, prepare participants for success in the targeted occupation(s), optimize</w:t>
      </w:r>
      <w:r w:rsidR="000405DC">
        <w:rPr>
          <w:rFonts w:cs="Calibri"/>
        </w:rPr>
        <w:t>s</w:t>
      </w:r>
      <w:r w:rsidRPr="00631CD8">
        <w:rPr>
          <w:rFonts w:cs="Calibri"/>
        </w:rPr>
        <w:t xml:space="preserve"> opportunities for participant learning and career </w:t>
      </w:r>
      <w:r w:rsidR="000405DC">
        <w:rPr>
          <w:rFonts w:cs="Calibri"/>
        </w:rPr>
        <w:t xml:space="preserve">development, and </w:t>
      </w:r>
      <w:r w:rsidR="000405DC" w:rsidRPr="001E37FE">
        <w:rPr>
          <w:rFonts w:cs="Calibri"/>
        </w:rPr>
        <w:t>will</w:t>
      </w:r>
      <w:r w:rsidR="001E37FE" w:rsidRPr="001E37FE">
        <w:rPr>
          <w:rFonts w:cs="Calibri"/>
        </w:rPr>
        <w:t xml:space="preserve"> </w:t>
      </w:r>
      <w:r w:rsidR="001E37FE">
        <w:rPr>
          <w:rFonts w:cs="Calibri"/>
        </w:rPr>
        <w:t>support</w:t>
      </w:r>
      <w:r w:rsidR="000405DC">
        <w:rPr>
          <w:rFonts w:cs="Calibri"/>
        </w:rPr>
        <w:t xml:space="preserve"> participants’ placement in the target occupation</w:t>
      </w:r>
      <w:r w:rsidR="00811288">
        <w:rPr>
          <w:rFonts w:cs="Calibri"/>
        </w:rPr>
        <w:t>(</w:t>
      </w:r>
      <w:r w:rsidR="000405DC">
        <w:rPr>
          <w:rFonts w:cs="Calibri"/>
        </w:rPr>
        <w:t>s</w:t>
      </w:r>
      <w:r w:rsidR="00811288">
        <w:rPr>
          <w:rFonts w:cs="Calibri"/>
        </w:rPr>
        <w:t>)</w:t>
      </w:r>
      <w:r w:rsidR="000405DC">
        <w:rPr>
          <w:rFonts w:cs="Calibri"/>
        </w:rPr>
        <w:t xml:space="preserve">. </w:t>
      </w:r>
      <w:r w:rsidRPr="00631CD8">
        <w:rPr>
          <w:rFonts w:cs="Calibri"/>
        </w:rPr>
        <w:t xml:space="preserve">This may include: </w:t>
      </w:r>
    </w:p>
    <w:p w14:paraId="6ED0EF28" w14:textId="17FFC4CA" w:rsidR="004922A4" w:rsidRPr="00631CD8" w:rsidRDefault="004922A4" w:rsidP="00753A74">
      <w:pPr>
        <w:pStyle w:val="ListParagraph"/>
        <w:numPr>
          <w:ilvl w:val="0"/>
          <w:numId w:val="19"/>
        </w:numPr>
        <w:spacing w:after="0" w:line="240" w:lineRule="auto"/>
        <w:jc w:val="both"/>
        <w:rPr>
          <w:rFonts w:cs="Calibri"/>
        </w:rPr>
      </w:pPr>
      <w:r w:rsidRPr="00631CD8">
        <w:rPr>
          <w:rFonts w:cs="Calibri"/>
        </w:rPr>
        <w:t>Basic education, including ABE, GED</w:t>
      </w:r>
      <w:r w:rsidR="00B3729E">
        <w:rPr>
          <w:rFonts w:cs="Calibri"/>
        </w:rPr>
        <w:t>/HiSET</w:t>
      </w:r>
      <w:r w:rsidRPr="00631CD8">
        <w:rPr>
          <w:rFonts w:cs="Calibri"/>
        </w:rPr>
        <w:t>, ESOL, math, computers/technology</w:t>
      </w:r>
      <w:r>
        <w:rPr>
          <w:rFonts w:cs="Calibri"/>
        </w:rPr>
        <w:t xml:space="preserve"> contextualized to the industry and occupation(s)</w:t>
      </w:r>
    </w:p>
    <w:p w14:paraId="6073BE67" w14:textId="4A2D3699" w:rsidR="004922A4" w:rsidRPr="00631CD8" w:rsidRDefault="004922A4" w:rsidP="00753A74">
      <w:pPr>
        <w:pStyle w:val="ListParagraph"/>
        <w:numPr>
          <w:ilvl w:val="0"/>
          <w:numId w:val="19"/>
        </w:numPr>
        <w:spacing w:after="0" w:line="240" w:lineRule="auto"/>
        <w:jc w:val="both"/>
        <w:rPr>
          <w:rFonts w:cs="Calibri"/>
        </w:rPr>
      </w:pPr>
      <w:r w:rsidRPr="00631CD8">
        <w:rPr>
          <w:rFonts w:cs="Calibri"/>
        </w:rPr>
        <w:t>Vocational training</w:t>
      </w:r>
    </w:p>
    <w:p w14:paraId="535C4C69" w14:textId="439474C8" w:rsidR="004922A4" w:rsidRPr="00631CD8" w:rsidRDefault="004922A4" w:rsidP="00753A74">
      <w:pPr>
        <w:pStyle w:val="ListParagraph"/>
        <w:numPr>
          <w:ilvl w:val="0"/>
          <w:numId w:val="19"/>
        </w:numPr>
        <w:spacing w:after="0" w:line="240" w:lineRule="auto"/>
        <w:jc w:val="both"/>
        <w:rPr>
          <w:rFonts w:cs="Calibri"/>
        </w:rPr>
      </w:pPr>
      <w:r w:rsidRPr="00631CD8">
        <w:rPr>
          <w:rFonts w:cs="Calibri"/>
        </w:rPr>
        <w:t>Post-secondary education and credentialing</w:t>
      </w:r>
    </w:p>
    <w:p w14:paraId="16EC2D91" w14:textId="534224E0" w:rsidR="001E37FE" w:rsidRDefault="00414A8B" w:rsidP="00753A74">
      <w:pPr>
        <w:pStyle w:val="ListParagraph"/>
        <w:numPr>
          <w:ilvl w:val="0"/>
          <w:numId w:val="19"/>
        </w:numPr>
        <w:spacing w:after="0" w:line="240" w:lineRule="auto"/>
        <w:jc w:val="both"/>
        <w:rPr>
          <w:rFonts w:cs="Calibri"/>
        </w:rPr>
      </w:pPr>
      <w:r>
        <w:rPr>
          <w:rFonts w:cs="Calibri"/>
        </w:rPr>
        <w:t>In some instances, program elements such as a</w:t>
      </w:r>
      <w:r w:rsidR="004922A4">
        <w:rPr>
          <w:rFonts w:cs="Calibri"/>
        </w:rPr>
        <w:t>pprenticeship</w:t>
      </w:r>
      <w:r>
        <w:rPr>
          <w:rFonts w:cs="Calibri"/>
        </w:rPr>
        <w:t xml:space="preserve"> pathways, on-the-job-training, and paid work experience may be appropriate, but not required.</w:t>
      </w:r>
    </w:p>
    <w:p w14:paraId="02F87030" w14:textId="48F9632B" w:rsidR="004922A4" w:rsidRPr="001E37FE" w:rsidRDefault="004922A4" w:rsidP="009F58E8">
      <w:pPr>
        <w:pStyle w:val="ListParagraph"/>
        <w:numPr>
          <w:ilvl w:val="0"/>
          <w:numId w:val="4"/>
        </w:numPr>
        <w:spacing w:after="0" w:line="240" w:lineRule="auto"/>
        <w:jc w:val="both"/>
        <w:rPr>
          <w:rFonts w:cs="Calibri"/>
        </w:rPr>
      </w:pPr>
      <w:r w:rsidRPr="001E37FE">
        <w:rPr>
          <w:rFonts w:cs="Calibri"/>
        </w:rPr>
        <w:t>Engage employers in identifying job openings, participating in program design</w:t>
      </w:r>
      <w:r w:rsidR="00130923">
        <w:rPr>
          <w:rFonts w:cs="Calibri"/>
        </w:rPr>
        <w:t xml:space="preserve"> and/or delivery, </w:t>
      </w:r>
      <w:r w:rsidRPr="001E37FE">
        <w:rPr>
          <w:rFonts w:cs="Calibri"/>
        </w:rPr>
        <w:t>and signing the Memorandum of Agreement committing to hiring a specific number of participants</w:t>
      </w:r>
      <w:r w:rsidR="000405DC" w:rsidRPr="001E37FE">
        <w:rPr>
          <w:rFonts w:cs="Calibri"/>
        </w:rPr>
        <w:t xml:space="preserve"> or, at a minimum</w:t>
      </w:r>
      <w:r w:rsidR="001E37FE">
        <w:rPr>
          <w:rFonts w:cs="Calibri"/>
        </w:rPr>
        <w:t xml:space="preserve"> </w:t>
      </w:r>
      <w:r w:rsidR="001E37FE" w:rsidRPr="004C78C6">
        <w:rPr>
          <w:rFonts w:cs="Calibri"/>
        </w:rPr>
        <w:t>commit to interviewing progra</w:t>
      </w:r>
      <w:r w:rsidR="00130923">
        <w:rPr>
          <w:rFonts w:cs="Calibri"/>
        </w:rPr>
        <w:t>m completers</w:t>
      </w:r>
      <w:r w:rsidR="001E2244">
        <w:rPr>
          <w:rFonts w:cs="Calibri"/>
        </w:rPr>
        <w:t>.</w:t>
      </w:r>
    </w:p>
    <w:p w14:paraId="0FF499B6" w14:textId="225E3606" w:rsidR="004922A4" w:rsidRPr="00284700" w:rsidRDefault="004922A4" w:rsidP="009F58E8">
      <w:pPr>
        <w:pStyle w:val="ListParagraph"/>
        <w:numPr>
          <w:ilvl w:val="0"/>
          <w:numId w:val="4"/>
        </w:numPr>
        <w:spacing w:after="0" w:line="240" w:lineRule="auto"/>
        <w:contextualSpacing w:val="0"/>
        <w:jc w:val="both"/>
        <w:rPr>
          <w:rFonts w:cs="Calibri"/>
        </w:rPr>
      </w:pPr>
      <w:r w:rsidRPr="00284700">
        <w:rPr>
          <w:rFonts w:cs="Calibri"/>
        </w:rPr>
        <w:lastRenderedPageBreak/>
        <w:t>Assign a job developer who is responsible for a</w:t>
      </w:r>
      <w:r w:rsidRPr="00284700">
        <w:rPr>
          <w:rFonts w:cs="Calibri"/>
          <w:iCs/>
        </w:rPr>
        <w:t xml:space="preserve">ctive outreach to and engagement with employers to identify and secure </w:t>
      </w:r>
      <w:r>
        <w:rPr>
          <w:rFonts w:cs="Calibri"/>
          <w:iCs/>
        </w:rPr>
        <w:t xml:space="preserve">unsubsidized </w:t>
      </w:r>
      <w:r w:rsidRPr="00733616">
        <w:rPr>
          <w:rFonts w:cs="Calibri"/>
          <w:iCs/>
        </w:rPr>
        <w:t>job</w:t>
      </w:r>
      <w:r w:rsidRPr="00284700">
        <w:rPr>
          <w:rFonts w:cs="Calibri"/>
          <w:iCs/>
        </w:rPr>
        <w:t xml:space="preserve"> place</w:t>
      </w:r>
      <w:r>
        <w:rPr>
          <w:rFonts w:cs="Calibri"/>
          <w:iCs/>
        </w:rPr>
        <w:t>ments</w:t>
      </w:r>
      <w:r w:rsidR="00733616">
        <w:rPr>
          <w:rFonts w:cs="Calibri"/>
          <w:iCs/>
        </w:rPr>
        <w:t xml:space="preserve"> in the target occupation</w:t>
      </w:r>
      <w:r w:rsidR="00130923">
        <w:rPr>
          <w:rFonts w:cs="Calibri"/>
          <w:iCs/>
        </w:rPr>
        <w:t>(</w:t>
      </w:r>
      <w:r w:rsidR="00733616">
        <w:rPr>
          <w:rFonts w:cs="Calibri"/>
          <w:iCs/>
        </w:rPr>
        <w:t>s</w:t>
      </w:r>
      <w:r w:rsidR="00130923">
        <w:rPr>
          <w:rFonts w:cs="Calibri"/>
          <w:iCs/>
        </w:rPr>
        <w:t>)</w:t>
      </w:r>
      <w:r>
        <w:rPr>
          <w:rFonts w:cs="Calibri"/>
          <w:iCs/>
        </w:rPr>
        <w:t xml:space="preserve"> for program participants, including, if relevant to the industry, unsubsidized </w:t>
      </w:r>
      <w:r w:rsidRPr="00733616">
        <w:rPr>
          <w:rFonts w:cs="Calibri"/>
          <w:iCs/>
        </w:rPr>
        <w:t>jobs</w:t>
      </w:r>
      <w:r>
        <w:rPr>
          <w:rFonts w:cs="Calibri"/>
          <w:iCs/>
        </w:rPr>
        <w:t xml:space="preserve"> through employment agencies</w:t>
      </w:r>
      <w:r w:rsidR="001E2244">
        <w:rPr>
          <w:rFonts w:cs="Calibri"/>
          <w:iCs/>
        </w:rPr>
        <w:t>.</w:t>
      </w:r>
    </w:p>
    <w:p w14:paraId="760E6276" w14:textId="134B5003" w:rsidR="001F2CA0" w:rsidRDefault="004922A4" w:rsidP="009F58E8">
      <w:pPr>
        <w:pStyle w:val="ListParagraph"/>
        <w:numPr>
          <w:ilvl w:val="0"/>
          <w:numId w:val="4"/>
        </w:numPr>
        <w:spacing w:after="0" w:line="240" w:lineRule="auto"/>
        <w:contextualSpacing w:val="0"/>
        <w:jc w:val="both"/>
        <w:rPr>
          <w:rFonts w:cs="Calibri"/>
        </w:rPr>
      </w:pPr>
      <w:r w:rsidRPr="00284700">
        <w:rPr>
          <w:rFonts w:cs="Calibri"/>
        </w:rPr>
        <w:t>Provide</w:t>
      </w:r>
      <w:r w:rsidR="001F2CA0">
        <w:rPr>
          <w:rFonts w:cs="Calibri"/>
        </w:rPr>
        <w:t xml:space="preserve"> directly and/or refer participants to existing public and private resources to offer support services to participants, when needed, including transportation and childcare, to alleviate barriers to program participation, completion, and employment retention</w:t>
      </w:r>
      <w:r w:rsidR="001E2244">
        <w:rPr>
          <w:rFonts w:cs="Calibri"/>
        </w:rPr>
        <w:t>.</w:t>
      </w:r>
    </w:p>
    <w:p w14:paraId="2CFECA9B" w14:textId="4B492FAC" w:rsidR="004922A4" w:rsidRPr="00631CD8" w:rsidRDefault="004922A4" w:rsidP="009F58E8">
      <w:pPr>
        <w:pStyle w:val="ListParagraph"/>
        <w:numPr>
          <w:ilvl w:val="0"/>
          <w:numId w:val="4"/>
        </w:numPr>
        <w:spacing w:after="0" w:line="240" w:lineRule="auto"/>
        <w:contextualSpacing w:val="0"/>
        <w:jc w:val="both"/>
        <w:rPr>
          <w:rFonts w:cs="Calibri"/>
        </w:rPr>
      </w:pPr>
      <w:r w:rsidRPr="00631CD8">
        <w:rPr>
          <w:rFonts w:cs="Calibri"/>
        </w:rPr>
        <w:t>Provide</w:t>
      </w:r>
      <w:r w:rsidR="00FA042A">
        <w:rPr>
          <w:rFonts w:cs="Calibri"/>
        </w:rPr>
        <w:t xml:space="preserve"> coordinated</w:t>
      </w:r>
      <w:r w:rsidRPr="00631CD8">
        <w:rPr>
          <w:rFonts w:cs="Calibri"/>
        </w:rPr>
        <w:t xml:space="preserve"> </w:t>
      </w:r>
      <w:r w:rsidRPr="005B4775">
        <w:rPr>
          <w:rFonts w:cs="Calibri"/>
        </w:rPr>
        <w:t>case management</w:t>
      </w:r>
      <w:r w:rsidR="00FA042A">
        <w:rPr>
          <w:rFonts w:cs="Calibri"/>
        </w:rPr>
        <w:t>/transitional coaching and/or mentoring</w:t>
      </w:r>
      <w:r w:rsidRPr="00631CD8">
        <w:rPr>
          <w:rFonts w:cs="Calibri"/>
        </w:rPr>
        <w:t xml:space="preserve"> and maintain </w:t>
      </w:r>
      <w:r w:rsidR="00FA042A">
        <w:rPr>
          <w:rFonts w:cs="Calibri"/>
        </w:rPr>
        <w:t>documentation</w:t>
      </w:r>
      <w:r w:rsidRPr="00631CD8">
        <w:rPr>
          <w:rFonts w:cs="Calibri"/>
        </w:rPr>
        <w:t xml:space="preserve"> for each participant</w:t>
      </w:r>
      <w:r w:rsidR="00FA042A">
        <w:rPr>
          <w:rFonts w:cs="Calibri"/>
        </w:rPr>
        <w:t xml:space="preserve"> to plot </w:t>
      </w:r>
      <w:r w:rsidR="001F2CA0">
        <w:rPr>
          <w:rFonts w:cs="Calibri"/>
        </w:rPr>
        <w:t xml:space="preserve">and support </w:t>
      </w:r>
      <w:r w:rsidR="00FA042A">
        <w:rPr>
          <w:rFonts w:cs="Calibri"/>
        </w:rPr>
        <w:t xml:space="preserve">their trajectory </w:t>
      </w:r>
      <w:r w:rsidR="001F2CA0">
        <w:rPr>
          <w:rFonts w:cs="Calibri"/>
        </w:rPr>
        <w:t xml:space="preserve">into new employment and </w:t>
      </w:r>
      <w:r w:rsidR="00FA042A">
        <w:rPr>
          <w:rFonts w:cs="Calibri"/>
        </w:rPr>
        <w:t>along a career pathway</w:t>
      </w:r>
      <w:r w:rsidR="001E2244">
        <w:rPr>
          <w:rFonts w:cs="Calibri"/>
        </w:rPr>
        <w:t>.</w:t>
      </w:r>
      <w:r w:rsidRPr="00631CD8">
        <w:rPr>
          <w:rFonts w:cs="Calibri"/>
        </w:rPr>
        <w:t xml:space="preserve"> </w:t>
      </w:r>
    </w:p>
    <w:p w14:paraId="45AF7972" w14:textId="77777777" w:rsidR="004922A4" w:rsidRPr="00631CD8" w:rsidRDefault="004922A4" w:rsidP="009F58E8">
      <w:pPr>
        <w:ind w:left="1440"/>
        <w:jc w:val="both"/>
        <w:rPr>
          <w:rFonts w:cs="Calibri"/>
        </w:rPr>
      </w:pPr>
    </w:p>
    <w:p w14:paraId="77D2DBC8" w14:textId="632230C0" w:rsidR="00B640B5" w:rsidRDefault="007F4BFA" w:rsidP="00753A74">
      <w:pPr>
        <w:numPr>
          <w:ilvl w:val="0"/>
          <w:numId w:val="24"/>
        </w:numPr>
        <w:jc w:val="both"/>
      </w:pPr>
      <w:r>
        <w:rPr>
          <w:b/>
          <w:i/>
        </w:rPr>
        <w:t xml:space="preserve">Option A </w:t>
      </w:r>
      <w:r w:rsidR="00B640B5" w:rsidRPr="00A24317">
        <w:rPr>
          <w:b/>
          <w:i/>
        </w:rPr>
        <w:t>Credential Attainment:</w:t>
      </w:r>
      <w:r w:rsidR="00B640B5">
        <w:t xml:space="preserve"> If a credential is required for entry into the target occupation(s), applicants should specify this in their proposal and explain how they will ensure al</w:t>
      </w:r>
      <w:r w:rsidR="00130923">
        <w:t>l program completers obtain requisite</w:t>
      </w:r>
      <w:r w:rsidR="00B640B5">
        <w:t xml:space="preserve"> credential</w:t>
      </w:r>
      <w:r w:rsidR="00130923">
        <w:t>s</w:t>
      </w:r>
      <w:r w:rsidR="00B640B5">
        <w:t xml:space="preserve"> prior to being placed into employment. </w:t>
      </w:r>
    </w:p>
    <w:p w14:paraId="6F4691E5" w14:textId="77777777" w:rsidR="00B640B5" w:rsidRDefault="00B640B5" w:rsidP="009F58E8">
      <w:pPr>
        <w:ind w:left="720"/>
        <w:jc w:val="both"/>
        <w:rPr>
          <w:rFonts w:cs="Calibri"/>
          <w:b/>
          <w:i/>
        </w:rPr>
      </w:pPr>
    </w:p>
    <w:p w14:paraId="2884F1E8" w14:textId="4E25C282" w:rsidR="004922A4" w:rsidRPr="00E07C49" w:rsidRDefault="007F4BFA" w:rsidP="00753A74">
      <w:pPr>
        <w:numPr>
          <w:ilvl w:val="0"/>
          <w:numId w:val="24"/>
        </w:numPr>
        <w:jc w:val="both"/>
        <w:rPr>
          <w:rFonts w:cs="Calibri"/>
          <w:b/>
          <w:i/>
        </w:rPr>
      </w:pPr>
      <w:r>
        <w:rPr>
          <w:rFonts w:cs="Calibri"/>
          <w:b/>
          <w:i/>
        </w:rPr>
        <w:t xml:space="preserve">Option A </w:t>
      </w:r>
      <w:r w:rsidR="004922A4" w:rsidRPr="00631CD8">
        <w:rPr>
          <w:rFonts w:cs="Calibri"/>
          <w:b/>
          <w:i/>
        </w:rPr>
        <w:t xml:space="preserve">Outcome </w:t>
      </w:r>
      <w:r w:rsidR="004922A4">
        <w:rPr>
          <w:rFonts w:cs="Calibri"/>
          <w:b/>
          <w:i/>
        </w:rPr>
        <w:t>Expectations</w:t>
      </w:r>
      <w:r w:rsidR="004922A4" w:rsidRPr="00631CD8">
        <w:rPr>
          <w:rFonts w:cs="Calibri"/>
          <w:b/>
          <w:i/>
        </w:rPr>
        <w:t xml:space="preserve">: </w:t>
      </w:r>
      <w:r w:rsidR="004922A4" w:rsidRPr="00631CD8">
        <w:rPr>
          <w:rFonts w:cs="Calibri"/>
        </w:rPr>
        <w:t xml:space="preserve">A strong proposal will have the components required to achieve </w:t>
      </w:r>
      <w:r w:rsidR="004922A4">
        <w:rPr>
          <w:rFonts w:cs="Calibri"/>
        </w:rPr>
        <w:t xml:space="preserve">the following </w:t>
      </w:r>
      <w:r w:rsidR="00733616">
        <w:rPr>
          <w:rFonts w:cs="Calibri"/>
        </w:rPr>
        <w:t xml:space="preserve">rates for </w:t>
      </w:r>
      <w:r w:rsidR="006A4CDC">
        <w:rPr>
          <w:rFonts w:cs="Calibri"/>
        </w:rPr>
        <w:t>completion</w:t>
      </w:r>
      <w:r w:rsidR="004922A4">
        <w:rPr>
          <w:rFonts w:cs="Calibri"/>
        </w:rPr>
        <w:t xml:space="preserve"> </w:t>
      </w:r>
      <w:r w:rsidR="00706D03">
        <w:rPr>
          <w:rFonts w:cs="Calibri"/>
        </w:rPr>
        <w:t xml:space="preserve">and </w:t>
      </w:r>
      <w:r w:rsidR="004922A4" w:rsidRPr="00733616">
        <w:rPr>
          <w:rFonts w:cs="Calibri"/>
        </w:rPr>
        <w:t>job</w:t>
      </w:r>
      <w:r w:rsidR="004922A4" w:rsidRPr="00631CD8">
        <w:rPr>
          <w:rFonts w:cs="Calibri"/>
        </w:rPr>
        <w:t xml:space="preserve"> placement</w:t>
      </w:r>
      <w:r w:rsidR="00706D03">
        <w:rPr>
          <w:rFonts w:cs="Calibri"/>
        </w:rPr>
        <w:t xml:space="preserve"> </w:t>
      </w:r>
      <w:r w:rsidR="006A4CDC">
        <w:rPr>
          <w:rFonts w:cs="Calibri"/>
        </w:rPr>
        <w:t xml:space="preserve">(measured </w:t>
      </w:r>
      <w:r w:rsidR="006A4CDC" w:rsidRPr="001C6614">
        <w:rPr>
          <w:rFonts w:cs="Calibri"/>
        </w:rPr>
        <w:t>at</w:t>
      </w:r>
      <w:r w:rsidR="00706D03" w:rsidRPr="001C6614">
        <w:rPr>
          <w:rFonts w:cs="Calibri"/>
        </w:rPr>
        <w:t xml:space="preserve"> 30 days </w:t>
      </w:r>
      <w:r w:rsidR="00706D03" w:rsidRPr="00E07C49">
        <w:rPr>
          <w:rFonts w:cs="Calibri"/>
        </w:rPr>
        <w:t>retention</w:t>
      </w:r>
      <w:r w:rsidR="006A4CDC" w:rsidRPr="00E07C49">
        <w:rPr>
          <w:rFonts w:cs="Calibri"/>
        </w:rPr>
        <w:t>)</w:t>
      </w:r>
      <w:r w:rsidR="004922A4" w:rsidRPr="00E07C49">
        <w:rPr>
          <w:rFonts w:cs="Calibri"/>
        </w:rPr>
        <w:t>:</w:t>
      </w:r>
    </w:p>
    <w:p w14:paraId="4C5DC219" w14:textId="0C68B889" w:rsidR="00E07C49" w:rsidRPr="00965157" w:rsidRDefault="00E07C49" w:rsidP="00753A74">
      <w:pPr>
        <w:pStyle w:val="ListParagraph"/>
        <w:numPr>
          <w:ilvl w:val="0"/>
          <w:numId w:val="18"/>
        </w:numPr>
        <w:spacing w:after="0" w:line="240" w:lineRule="auto"/>
        <w:ind w:left="1080" w:hanging="270"/>
        <w:contextualSpacing w:val="0"/>
        <w:jc w:val="both"/>
        <w:rPr>
          <w:rFonts w:cs="Calibri"/>
          <w:bCs/>
          <w:iCs/>
          <w:snapToGrid w:val="0"/>
        </w:rPr>
      </w:pPr>
      <w:r w:rsidRPr="00E07C49">
        <w:rPr>
          <w:rFonts w:cs="Calibri"/>
          <w:bCs/>
          <w:iCs/>
          <w:snapToGrid w:val="0"/>
        </w:rPr>
        <w:t xml:space="preserve">At </w:t>
      </w:r>
      <w:r w:rsidRPr="00965157">
        <w:rPr>
          <w:rFonts w:cs="Calibri"/>
          <w:bCs/>
          <w:iCs/>
          <w:snapToGrid w:val="0"/>
        </w:rPr>
        <w:t>least 8</w:t>
      </w:r>
      <w:r w:rsidR="001F2CA0">
        <w:rPr>
          <w:rFonts w:cs="Calibri"/>
          <w:bCs/>
          <w:iCs/>
          <w:snapToGrid w:val="0"/>
        </w:rPr>
        <w:t>0</w:t>
      </w:r>
      <w:r w:rsidRPr="00965157">
        <w:rPr>
          <w:rFonts w:cs="Calibri"/>
          <w:bCs/>
          <w:iCs/>
          <w:snapToGrid w:val="0"/>
        </w:rPr>
        <w:t>% of enrolled participants will complete training</w:t>
      </w:r>
      <w:r w:rsidR="009748CF" w:rsidRPr="00965157">
        <w:rPr>
          <w:rFonts w:cs="Calibri"/>
          <w:bCs/>
          <w:iCs/>
          <w:snapToGrid w:val="0"/>
        </w:rPr>
        <w:t>.</w:t>
      </w:r>
    </w:p>
    <w:p w14:paraId="4CD63E59" w14:textId="47E7218C" w:rsidR="004922A4" w:rsidRDefault="004922A4" w:rsidP="00753A74">
      <w:pPr>
        <w:pStyle w:val="ListParagraph"/>
        <w:numPr>
          <w:ilvl w:val="0"/>
          <w:numId w:val="18"/>
        </w:numPr>
        <w:spacing w:after="0" w:line="240" w:lineRule="auto"/>
        <w:ind w:left="1080" w:hanging="270"/>
        <w:contextualSpacing w:val="0"/>
        <w:jc w:val="both"/>
        <w:rPr>
          <w:rFonts w:cs="Calibri"/>
          <w:bCs/>
          <w:iCs/>
          <w:snapToGrid w:val="0"/>
        </w:rPr>
      </w:pPr>
      <w:r w:rsidRPr="00965157">
        <w:rPr>
          <w:rFonts w:cs="Calibri"/>
          <w:bCs/>
          <w:iCs/>
          <w:snapToGrid w:val="0"/>
        </w:rPr>
        <w:t>At least</w:t>
      </w:r>
      <w:r w:rsidR="00847A6B">
        <w:rPr>
          <w:rFonts w:cs="Calibri"/>
          <w:bCs/>
          <w:iCs/>
          <w:snapToGrid w:val="0"/>
        </w:rPr>
        <w:t xml:space="preserve"> </w:t>
      </w:r>
      <w:r w:rsidR="00E07C49" w:rsidRPr="00965157">
        <w:rPr>
          <w:rFonts w:cs="Calibri"/>
          <w:bCs/>
          <w:iCs/>
          <w:snapToGrid w:val="0"/>
        </w:rPr>
        <w:t>7</w:t>
      </w:r>
      <w:r w:rsidR="001F2CA0">
        <w:rPr>
          <w:rFonts w:cs="Calibri"/>
          <w:bCs/>
          <w:iCs/>
          <w:snapToGrid w:val="0"/>
        </w:rPr>
        <w:t>0</w:t>
      </w:r>
      <w:r w:rsidRPr="00E07C49">
        <w:rPr>
          <w:rFonts w:cs="Calibri"/>
          <w:bCs/>
          <w:iCs/>
          <w:snapToGrid w:val="0"/>
        </w:rPr>
        <w:t>%</w:t>
      </w:r>
      <w:r w:rsidRPr="00F172EB">
        <w:rPr>
          <w:rFonts w:cs="Calibri"/>
          <w:bCs/>
          <w:iCs/>
          <w:snapToGrid w:val="0"/>
        </w:rPr>
        <w:t xml:space="preserve"> of participants who </w:t>
      </w:r>
      <w:r w:rsidR="00706D03" w:rsidRPr="00F172EB">
        <w:rPr>
          <w:rFonts w:cs="Calibri"/>
          <w:bCs/>
          <w:iCs/>
          <w:snapToGrid w:val="0"/>
        </w:rPr>
        <w:t>enroll in t</w:t>
      </w:r>
      <w:r w:rsidRPr="00F172EB">
        <w:rPr>
          <w:rFonts w:cs="Calibri"/>
          <w:bCs/>
          <w:iCs/>
          <w:snapToGrid w:val="0"/>
        </w:rPr>
        <w:t>raining will be placed in an unsubsidized job</w:t>
      </w:r>
      <w:r w:rsidR="00706D03" w:rsidRPr="00F172EB">
        <w:rPr>
          <w:rFonts w:cs="Calibri"/>
          <w:bCs/>
          <w:iCs/>
          <w:snapToGrid w:val="0"/>
        </w:rPr>
        <w:t xml:space="preserve"> </w:t>
      </w:r>
      <w:r w:rsidR="00F172EB">
        <w:rPr>
          <w:rFonts w:cs="Calibri"/>
          <w:bCs/>
          <w:iCs/>
          <w:snapToGrid w:val="0"/>
        </w:rPr>
        <w:t>measured at 30 days retention</w:t>
      </w:r>
      <w:r w:rsidR="009748CF">
        <w:rPr>
          <w:rFonts w:cs="Calibri"/>
          <w:bCs/>
          <w:iCs/>
          <w:snapToGrid w:val="0"/>
        </w:rPr>
        <w:t>.</w:t>
      </w:r>
    </w:p>
    <w:p w14:paraId="7128FC3A" w14:textId="77777777" w:rsidR="00F172EB" w:rsidRPr="00F172EB" w:rsidRDefault="00F172EB" w:rsidP="009F58E8">
      <w:pPr>
        <w:pStyle w:val="ListParagraph"/>
        <w:spacing w:after="0" w:line="240" w:lineRule="auto"/>
        <w:ind w:left="1440"/>
        <w:contextualSpacing w:val="0"/>
        <w:jc w:val="both"/>
        <w:rPr>
          <w:rFonts w:cs="Calibri"/>
          <w:bCs/>
          <w:iCs/>
          <w:snapToGrid w:val="0"/>
        </w:rPr>
      </w:pPr>
    </w:p>
    <w:p w14:paraId="6BD1DB8F" w14:textId="6B106E26" w:rsidR="00096BD6" w:rsidRPr="005060F6" w:rsidRDefault="000D1B7E" w:rsidP="009F58E8">
      <w:pPr>
        <w:ind w:left="720"/>
        <w:contextualSpacing/>
        <w:jc w:val="both"/>
        <w:rPr>
          <w:rFonts w:cs="Calibri"/>
        </w:rPr>
      </w:pPr>
      <w:r w:rsidRPr="00631CD8">
        <w:rPr>
          <w:rFonts w:cs="Calibri"/>
        </w:rPr>
        <w:t xml:space="preserve">Applicants may propose performance rates that are higher or lower than those detailed </w:t>
      </w:r>
      <w:r>
        <w:rPr>
          <w:rFonts w:cs="Calibri"/>
        </w:rPr>
        <w:t>above</w:t>
      </w:r>
      <w:r w:rsidRPr="00631CD8">
        <w:rPr>
          <w:rFonts w:cs="Calibri"/>
        </w:rPr>
        <w:t xml:space="preserve">. Any applicant that proposes a </w:t>
      </w:r>
      <w:r>
        <w:rPr>
          <w:rFonts w:cs="Calibri"/>
        </w:rPr>
        <w:t>lower</w:t>
      </w:r>
      <w:r w:rsidRPr="00631CD8">
        <w:rPr>
          <w:rFonts w:cs="Calibri"/>
        </w:rPr>
        <w:t xml:space="preserve"> set of performance rates must explain why the proposed </w:t>
      </w:r>
      <w:r>
        <w:rPr>
          <w:rFonts w:cs="Calibri"/>
        </w:rPr>
        <w:t xml:space="preserve">lower rates are appropriate for the proposed target population and proposed program design. This explanation </w:t>
      </w:r>
      <w:r w:rsidRPr="00631CD8">
        <w:rPr>
          <w:rFonts w:cs="Calibri"/>
        </w:rPr>
        <w:t>should cite specific performance rates documented for a similar program design</w:t>
      </w:r>
      <w:r>
        <w:rPr>
          <w:rFonts w:cs="Calibri"/>
        </w:rPr>
        <w:t xml:space="preserve"> serving a s</w:t>
      </w:r>
      <w:r w:rsidR="00A248C3">
        <w:rPr>
          <w:rFonts w:cs="Calibri"/>
        </w:rPr>
        <w:t>imilar population</w:t>
      </w:r>
      <w:r w:rsidR="002C3F04">
        <w:rPr>
          <w:rFonts w:cs="Calibri"/>
        </w:rPr>
        <w:t xml:space="preserve"> that serves as</w:t>
      </w:r>
      <w:r w:rsidR="00A248C3">
        <w:rPr>
          <w:rFonts w:cs="Calibri"/>
        </w:rPr>
        <w:t xml:space="preserve"> </w:t>
      </w:r>
      <w:r w:rsidRPr="00631CD8">
        <w:rPr>
          <w:rFonts w:cs="Calibri"/>
        </w:rPr>
        <w:t>the basis for t</w:t>
      </w:r>
      <w:r w:rsidR="005060F6">
        <w:rPr>
          <w:rFonts w:cs="Calibri"/>
        </w:rPr>
        <w:t xml:space="preserve">he proposed performance rates. </w:t>
      </w:r>
    </w:p>
    <w:p w14:paraId="688BF70E" w14:textId="77777777" w:rsidR="005060F6" w:rsidRDefault="005060F6" w:rsidP="009F58E8">
      <w:pPr>
        <w:rPr>
          <w:rFonts w:asciiTheme="minorHAnsi" w:hAnsiTheme="minorHAnsi" w:cstheme="minorHAnsi"/>
          <w:b/>
          <w:bCs/>
          <w:sz w:val="24"/>
          <w:szCs w:val="24"/>
          <w:u w:val="single"/>
        </w:rPr>
      </w:pPr>
      <w:bookmarkStart w:id="10" w:name="_Option_B:_Pipeline"/>
      <w:bookmarkEnd w:id="10"/>
      <w:r>
        <w:rPr>
          <w:rFonts w:asciiTheme="minorHAnsi" w:hAnsiTheme="minorHAnsi" w:cstheme="minorHAnsi"/>
          <w:sz w:val="24"/>
          <w:szCs w:val="24"/>
          <w:u w:val="single"/>
        </w:rPr>
        <w:br w:type="page"/>
      </w:r>
    </w:p>
    <w:p w14:paraId="378BC335" w14:textId="388978F9" w:rsidR="00ED5406" w:rsidRDefault="00B05839" w:rsidP="009F58E8">
      <w:pPr>
        <w:pStyle w:val="Heading4"/>
        <w:spacing w:line="240" w:lineRule="auto"/>
        <w:rPr>
          <w:rFonts w:asciiTheme="minorHAnsi" w:hAnsiTheme="minorHAnsi" w:cstheme="minorHAnsi"/>
          <w:sz w:val="24"/>
          <w:szCs w:val="24"/>
          <w:u w:val="single"/>
        </w:rPr>
      </w:pPr>
      <w:bookmarkStart w:id="11" w:name="_Option_B:_Training"/>
      <w:bookmarkStart w:id="12" w:name="_Toc81926200"/>
      <w:bookmarkEnd w:id="11"/>
      <w:r>
        <w:rPr>
          <w:rFonts w:asciiTheme="minorHAnsi" w:hAnsiTheme="minorHAnsi" w:cstheme="minorHAnsi"/>
          <w:sz w:val="24"/>
          <w:szCs w:val="24"/>
          <w:u w:val="single"/>
        </w:rPr>
        <w:lastRenderedPageBreak/>
        <w:t xml:space="preserve">Option B: </w:t>
      </w:r>
      <w:r w:rsidR="00ED5406" w:rsidRPr="005A57F4">
        <w:rPr>
          <w:rFonts w:asciiTheme="minorHAnsi" w:hAnsiTheme="minorHAnsi" w:cstheme="minorHAnsi"/>
          <w:sz w:val="24"/>
          <w:szCs w:val="24"/>
          <w:u w:val="single"/>
        </w:rPr>
        <w:t xml:space="preserve">Training and </w:t>
      </w:r>
      <w:r w:rsidR="005B4775">
        <w:rPr>
          <w:rFonts w:asciiTheme="minorHAnsi" w:hAnsiTheme="minorHAnsi" w:cstheme="minorHAnsi"/>
          <w:sz w:val="24"/>
          <w:szCs w:val="24"/>
          <w:u w:val="single"/>
        </w:rPr>
        <w:t>Advancement</w:t>
      </w:r>
      <w:r w:rsidR="00ED5406" w:rsidRPr="005A57F4">
        <w:rPr>
          <w:rFonts w:asciiTheme="minorHAnsi" w:hAnsiTheme="minorHAnsi" w:cstheme="minorHAnsi"/>
          <w:sz w:val="24"/>
          <w:szCs w:val="24"/>
          <w:u w:val="single"/>
        </w:rPr>
        <w:t xml:space="preserve"> Program</w:t>
      </w:r>
      <w:r w:rsidR="00930DD9">
        <w:rPr>
          <w:rFonts w:asciiTheme="minorHAnsi" w:hAnsiTheme="minorHAnsi" w:cstheme="minorHAnsi"/>
          <w:sz w:val="24"/>
          <w:szCs w:val="24"/>
          <w:u w:val="single"/>
        </w:rPr>
        <w:t xml:space="preserve"> Design Requirements</w:t>
      </w:r>
      <w:bookmarkEnd w:id="12"/>
    </w:p>
    <w:p w14:paraId="2F66ABB7" w14:textId="1BA7FE79" w:rsidR="00CC5914" w:rsidRPr="00CC5914" w:rsidRDefault="007F4BFA" w:rsidP="00753A74">
      <w:pPr>
        <w:numPr>
          <w:ilvl w:val="0"/>
          <w:numId w:val="26"/>
        </w:numPr>
        <w:jc w:val="both"/>
        <w:rPr>
          <w:rFonts w:cs="Calibri"/>
        </w:rPr>
      </w:pPr>
      <w:r>
        <w:rPr>
          <w:rFonts w:cs="Calibri"/>
          <w:b/>
          <w:i/>
        </w:rPr>
        <w:t xml:space="preserve">Option B </w:t>
      </w:r>
      <w:r w:rsidR="00C162BB" w:rsidRPr="002B6194">
        <w:rPr>
          <w:rFonts w:cs="Calibri"/>
          <w:b/>
          <w:i/>
        </w:rPr>
        <w:t xml:space="preserve">Target </w:t>
      </w:r>
      <w:r w:rsidR="00C162BB">
        <w:rPr>
          <w:rFonts w:cs="Calibri"/>
          <w:b/>
          <w:i/>
        </w:rPr>
        <w:t xml:space="preserve">Sector / </w:t>
      </w:r>
      <w:r w:rsidR="00C162BB" w:rsidRPr="002B6194">
        <w:rPr>
          <w:rFonts w:cs="Calibri"/>
          <w:b/>
          <w:i/>
        </w:rPr>
        <w:t>Occupation:</w:t>
      </w:r>
      <w:r w:rsidR="00C162BB" w:rsidRPr="002B6194">
        <w:rPr>
          <w:rFonts w:cs="Calibri"/>
        </w:rPr>
        <w:t xml:space="preserve"> </w:t>
      </w:r>
      <w:r w:rsidR="00CC5914">
        <w:rPr>
          <w:rFonts w:cs="Calibri"/>
        </w:rPr>
        <w:t>For p</w:t>
      </w:r>
      <w:r w:rsidR="00CC5914">
        <w:t>artnerships proposing to deliver training and advancement programs to current employees in entry-to-mid-level roles (i.e., incumbent workers, those pursuing associates or bachelor’s degrees</w:t>
      </w:r>
      <w:r w:rsidR="00D03AB7">
        <w:t xml:space="preserve"> or certifications</w:t>
      </w:r>
      <w:r w:rsidR="00CC5914">
        <w:t xml:space="preserve">) that consist of training opportunities that result in clearly defined outcomes such as </w:t>
      </w:r>
      <w:r w:rsidR="0050624D">
        <w:t xml:space="preserve">skill gains, </w:t>
      </w:r>
      <w:r w:rsidR="00CC5914">
        <w:t>wage gains, title changes, or promotions at their current employer.</w:t>
      </w:r>
    </w:p>
    <w:p w14:paraId="08CC5110" w14:textId="77777777" w:rsidR="00CC5914" w:rsidRDefault="00CC5914" w:rsidP="009F58E8">
      <w:pPr>
        <w:ind w:left="720"/>
        <w:jc w:val="both"/>
        <w:rPr>
          <w:rFonts w:cs="Calibri"/>
        </w:rPr>
      </w:pPr>
    </w:p>
    <w:p w14:paraId="2138CDEB" w14:textId="73960958" w:rsidR="00C162BB" w:rsidRPr="00C162BB" w:rsidRDefault="00965157" w:rsidP="009F58E8">
      <w:pPr>
        <w:ind w:left="720"/>
        <w:jc w:val="both"/>
        <w:rPr>
          <w:rFonts w:cs="Calibri"/>
        </w:rPr>
      </w:pPr>
      <w:r>
        <w:rPr>
          <w:rFonts w:cs="Calibri"/>
        </w:rPr>
        <w:t>This option seeks to provide opportunit</w:t>
      </w:r>
      <w:r w:rsidRPr="00D03AB7">
        <w:rPr>
          <w:rFonts w:cs="Calibri"/>
        </w:rPr>
        <w:t xml:space="preserve">ies for entry-level </w:t>
      </w:r>
      <w:r w:rsidR="00CC5914" w:rsidRPr="00D03AB7">
        <w:rPr>
          <w:rFonts w:cs="Calibri"/>
        </w:rPr>
        <w:t>and mid-level employees</w:t>
      </w:r>
      <w:r w:rsidRPr="00D03AB7">
        <w:rPr>
          <w:rFonts w:cs="Calibri"/>
        </w:rPr>
        <w:t xml:space="preserve"> to</w:t>
      </w:r>
      <w:r w:rsidR="00D03AB7" w:rsidRPr="00D03AB7">
        <w:rPr>
          <w:rFonts w:cs="Calibri"/>
        </w:rPr>
        <w:t xml:space="preserve"> gain new skills and/or</w:t>
      </w:r>
      <w:r w:rsidRPr="00D03AB7">
        <w:rPr>
          <w:rFonts w:cs="Calibri"/>
        </w:rPr>
        <w:t xml:space="preserve"> advance to a </w:t>
      </w:r>
      <w:r w:rsidRPr="00847A6B">
        <w:rPr>
          <w:rFonts w:cs="Calibri"/>
          <w:i/>
          <w:u w:val="single"/>
        </w:rPr>
        <w:t>new job within their current employer</w:t>
      </w:r>
      <w:r w:rsidRPr="00847A6B">
        <w:rPr>
          <w:rFonts w:cs="Calibri"/>
          <w:u w:val="single"/>
        </w:rPr>
        <w:t xml:space="preserve"> </w:t>
      </w:r>
      <w:r w:rsidRPr="00D03AB7">
        <w:rPr>
          <w:rFonts w:cs="Calibri"/>
        </w:rPr>
        <w:t xml:space="preserve">that provides wage growth and career growth. </w:t>
      </w:r>
    </w:p>
    <w:p w14:paraId="1203B955" w14:textId="77777777" w:rsidR="00C162BB" w:rsidRPr="00C162BB" w:rsidRDefault="00C162BB" w:rsidP="009F58E8">
      <w:pPr>
        <w:ind w:left="720"/>
        <w:jc w:val="both"/>
        <w:rPr>
          <w:rFonts w:cs="Calibri"/>
        </w:rPr>
      </w:pPr>
    </w:p>
    <w:p w14:paraId="538ED2AB" w14:textId="0D0CF688" w:rsidR="00C162BB" w:rsidRDefault="00C162BB" w:rsidP="009F58E8">
      <w:pPr>
        <w:ind w:left="720"/>
        <w:jc w:val="both"/>
        <w:rPr>
          <w:rFonts w:cs="Calibri"/>
        </w:rPr>
      </w:pPr>
      <w:r>
        <w:rPr>
          <w:rFonts w:cs="Calibri"/>
        </w:rPr>
        <w:t xml:space="preserve">Applicants must </w:t>
      </w:r>
      <w:r w:rsidR="006F3F4B">
        <w:rPr>
          <w:rFonts w:cs="Calibri"/>
        </w:rPr>
        <w:t>work with regional employers to identify the demand for this program option</w:t>
      </w:r>
      <w:r w:rsidR="00905466">
        <w:rPr>
          <w:rFonts w:cs="Calibri"/>
        </w:rPr>
        <w:t xml:space="preserve">. Employers must </w:t>
      </w:r>
      <w:r w:rsidR="0050624D">
        <w:rPr>
          <w:rFonts w:cs="Calibri"/>
        </w:rPr>
        <w:t>propose</w:t>
      </w:r>
      <w:r w:rsidR="00905466">
        <w:rPr>
          <w:rFonts w:cs="Calibri"/>
        </w:rPr>
        <w:t xml:space="preserve"> </w:t>
      </w:r>
      <w:r w:rsidR="00905466">
        <w:rPr>
          <w:rFonts w:asciiTheme="minorHAnsi" w:hAnsiTheme="minorHAnsi"/>
        </w:rPr>
        <w:t>opportunities</w:t>
      </w:r>
      <w:r w:rsidR="00905466" w:rsidRPr="005349D6">
        <w:rPr>
          <w:rFonts w:asciiTheme="minorHAnsi" w:hAnsiTheme="minorHAnsi"/>
        </w:rPr>
        <w:t xml:space="preserve"> for </w:t>
      </w:r>
      <w:r w:rsidR="00D03AB7">
        <w:rPr>
          <w:rFonts w:asciiTheme="minorHAnsi" w:hAnsiTheme="minorHAnsi"/>
        </w:rPr>
        <w:t xml:space="preserve">skill gains, </w:t>
      </w:r>
      <w:r w:rsidR="00905466" w:rsidRPr="005349D6">
        <w:rPr>
          <w:rFonts w:asciiTheme="minorHAnsi" w:hAnsiTheme="minorHAnsi"/>
        </w:rPr>
        <w:t>career advanceme</w:t>
      </w:r>
      <w:r w:rsidR="00905466">
        <w:rPr>
          <w:rFonts w:asciiTheme="minorHAnsi" w:hAnsiTheme="minorHAnsi"/>
        </w:rPr>
        <w:t>nt</w:t>
      </w:r>
      <w:r w:rsidR="00D03AB7">
        <w:rPr>
          <w:rFonts w:asciiTheme="minorHAnsi" w:hAnsiTheme="minorHAnsi"/>
        </w:rPr>
        <w:t>,</w:t>
      </w:r>
      <w:r w:rsidR="00905466">
        <w:rPr>
          <w:rFonts w:asciiTheme="minorHAnsi" w:hAnsiTheme="minorHAnsi"/>
        </w:rPr>
        <w:t xml:space="preserve"> and</w:t>
      </w:r>
      <w:r w:rsidR="00D03AB7">
        <w:rPr>
          <w:rFonts w:asciiTheme="minorHAnsi" w:hAnsiTheme="minorHAnsi"/>
        </w:rPr>
        <w:t>/or</w:t>
      </w:r>
      <w:r w:rsidR="00905466">
        <w:rPr>
          <w:rFonts w:asciiTheme="minorHAnsi" w:hAnsiTheme="minorHAnsi"/>
        </w:rPr>
        <w:t xml:space="preserve"> wage progression </w:t>
      </w:r>
      <w:r w:rsidR="00D03AB7">
        <w:rPr>
          <w:rFonts w:asciiTheme="minorHAnsi" w:hAnsiTheme="minorHAnsi"/>
        </w:rPr>
        <w:t xml:space="preserve">that are attainable </w:t>
      </w:r>
      <w:r w:rsidR="00905466">
        <w:rPr>
          <w:rFonts w:asciiTheme="minorHAnsi" w:hAnsiTheme="minorHAnsi"/>
        </w:rPr>
        <w:t>within the</w:t>
      </w:r>
      <w:r w:rsidR="00905466" w:rsidRPr="005349D6">
        <w:rPr>
          <w:rFonts w:asciiTheme="minorHAnsi" w:hAnsiTheme="minorHAnsi"/>
        </w:rPr>
        <w:t xml:space="preserve"> time fra</w:t>
      </w:r>
      <w:r w:rsidR="00905466">
        <w:rPr>
          <w:rFonts w:asciiTheme="minorHAnsi" w:hAnsiTheme="minorHAnsi"/>
        </w:rPr>
        <w:t>me of the program.</w:t>
      </w:r>
    </w:p>
    <w:p w14:paraId="57688423" w14:textId="77777777" w:rsidR="00C162BB" w:rsidRPr="00F267D5" w:rsidRDefault="00C162BB" w:rsidP="009F58E8">
      <w:pPr>
        <w:contextualSpacing/>
        <w:jc w:val="both"/>
        <w:rPr>
          <w:rFonts w:cs="Calibri"/>
        </w:rPr>
      </w:pPr>
    </w:p>
    <w:p w14:paraId="57A20990" w14:textId="3BBB9A1E" w:rsidR="00905466" w:rsidRPr="006F3F4B" w:rsidRDefault="00930DD9" w:rsidP="00753A74">
      <w:pPr>
        <w:numPr>
          <w:ilvl w:val="0"/>
          <w:numId w:val="26"/>
        </w:numPr>
        <w:contextualSpacing/>
        <w:jc w:val="both"/>
        <w:rPr>
          <w:rFonts w:cs="Calibri"/>
        </w:rPr>
      </w:pPr>
      <w:r>
        <w:rPr>
          <w:rFonts w:cs="Calibri"/>
          <w:b/>
          <w:i/>
        </w:rPr>
        <w:t>Option B</w:t>
      </w:r>
      <w:r w:rsidR="009F58E8">
        <w:rPr>
          <w:rFonts w:cs="Calibri"/>
          <w:b/>
          <w:i/>
        </w:rPr>
        <w:t xml:space="preserve"> </w:t>
      </w:r>
      <w:r w:rsidR="00C162BB" w:rsidRPr="0041592B">
        <w:rPr>
          <w:rFonts w:cs="Calibri"/>
          <w:b/>
          <w:i/>
        </w:rPr>
        <w:t>Target Population:</w:t>
      </w:r>
      <w:r w:rsidR="00C162BB" w:rsidRPr="00631CD8">
        <w:rPr>
          <w:rFonts w:cs="Calibri"/>
          <w:i/>
        </w:rPr>
        <w:t xml:space="preserve"> </w:t>
      </w:r>
      <w:r w:rsidR="00C162BB">
        <w:rPr>
          <w:rFonts w:cs="Calibri"/>
        </w:rPr>
        <w:t>Grant funds m</w:t>
      </w:r>
      <w:r w:rsidR="006F3F4B">
        <w:rPr>
          <w:rFonts w:cs="Calibri"/>
        </w:rPr>
        <w:t xml:space="preserve">ay be used to </w:t>
      </w:r>
      <w:r w:rsidR="006F3F4B" w:rsidRPr="006F3F4B">
        <w:rPr>
          <w:rFonts w:cs="Calibri"/>
        </w:rPr>
        <w:t xml:space="preserve">provide training and professional learning opportunities for entry-level and mid-level staff (e.g., those pursuing </w:t>
      </w:r>
      <w:r w:rsidR="00D03AB7">
        <w:rPr>
          <w:rFonts w:cs="Calibri"/>
        </w:rPr>
        <w:t xml:space="preserve">certifications, </w:t>
      </w:r>
      <w:r w:rsidR="006F3F4B" w:rsidRPr="006F3F4B">
        <w:rPr>
          <w:rFonts w:cs="Calibri"/>
        </w:rPr>
        <w:t>associates or bachelor’s degrees</w:t>
      </w:r>
      <w:r w:rsidR="00D03AB7">
        <w:rPr>
          <w:rFonts w:cs="Calibri"/>
        </w:rPr>
        <w:t>, etc.</w:t>
      </w:r>
      <w:r w:rsidR="006F3F4B" w:rsidRPr="006F3F4B">
        <w:rPr>
          <w:rFonts w:cs="Calibri"/>
        </w:rPr>
        <w:t>) to enhance their skillset and/or pursue advancement opportunities at their community-based behavioral health employer.</w:t>
      </w:r>
      <w:r w:rsidR="006F3F4B">
        <w:rPr>
          <w:rFonts w:cs="Calibri"/>
        </w:rPr>
        <w:t xml:space="preserve"> </w:t>
      </w:r>
      <w:r w:rsidRPr="006F3F4B">
        <w:rPr>
          <w:rFonts w:cs="Calibri"/>
        </w:rPr>
        <w:t>For the purposes of this grant program option, such individuals are considered “</w:t>
      </w:r>
      <w:r w:rsidR="006F3F4B">
        <w:rPr>
          <w:rFonts w:cs="Calibri"/>
        </w:rPr>
        <w:t>i</w:t>
      </w:r>
      <w:r w:rsidRPr="006F3F4B">
        <w:rPr>
          <w:rFonts w:cs="Calibri"/>
        </w:rPr>
        <w:t>ncumbent workers</w:t>
      </w:r>
      <w:r w:rsidR="00847A6B">
        <w:rPr>
          <w:rFonts w:cs="Calibri"/>
        </w:rPr>
        <w:t xml:space="preserve">,” and are defined </w:t>
      </w:r>
      <w:r w:rsidR="00905466" w:rsidRPr="006F3F4B">
        <w:rPr>
          <w:rFonts w:cs="Calibri"/>
        </w:rPr>
        <w:t xml:space="preserve">as an individual who is </w:t>
      </w:r>
      <w:r w:rsidR="00905466" w:rsidRPr="00847A6B">
        <w:rPr>
          <w:rFonts w:cs="Calibri"/>
          <w:i/>
          <w:iCs/>
          <w:u w:val="single"/>
        </w:rPr>
        <w:t>working</w:t>
      </w:r>
      <w:r w:rsidR="00802C22" w:rsidRPr="00847A6B">
        <w:rPr>
          <w:rFonts w:cs="Calibri"/>
          <w:i/>
          <w:iCs/>
          <w:u w:val="single"/>
        </w:rPr>
        <w:t xml:space="preserve"> at their current employer</w:t>
      </w:r>
      <w:r w:rsidR="00802C22" w:rsidRPr="006F3F4B">
        <w:rPr>
          <w:rFonts w:cs="Calibri"/>
        </w:rPr>
        <w:t xml:space="preserve"> and intends to </w:t>
      </w:r>
      <w:r w:rsidR="00847A6B">
        <w:rPr>
          <w:rFonts w:cs="Calibri"/>
        </w:rPr>
        <w:t xml:space="preserve">gain additional skills that may lead to </w:t>
      </w:r>
      <w:r w:rsidR="00802C22" w:rsidRPr="006F3F4B">
        <w:rPr>
          <w:rFonts w:cs="Calibri"/>
        </w:rPr>
        <w:t>advance</w:t>
      </w:r>
      <w:r w:rsidR="00847A6B">
        <w:rPr>
          <w:rFonts w:cs="Calibri"/>
        </w:rPr>
        <w:t>ment</w:t>
      </w:r>
      <w:r w:rsidR="00802C22" w:rsidRPr="006F3F4B">
        <w:rPr>
          <w:rFonts w:cs="Calibri"/>
        </w:rPr>
        <w:t xml:space="preserve"> to a new job with the same employer</w:t>
      </w:r>
      <w:r w:rsidR="002A78C8" w:rsidRPr="006F3F4B">
        <w:rPr>
          <w:rFonts w:cs="Calibri"/>
        </w:rPr>
        <w:t>. D</w:t>
      </w:r>
      <w:r w:rsidR="00905466" w:rsidRPr="006F3F4B">
        <w:rPr>
          <w:rFonts w:cs="Calibri"/>
        </w:rPr>
        <w:t xml:space="preserve">uring start-up, grantees </w:t>
      </w:r>
      <w:r w:rsidR="00B05690">
        <w:rPr>
          <w:rFonts w:cs="Calibri"/>
        </w:rPr>
        <w:t>may be</w:t>
      </w:r>
      <w:r w:rsidR="00905466" w:rsidRPr="006F3F4B">
        <w:rPr>
          <w:rFonts w:cs="Calibri"/>
        </w:rPr>
        <w:t xml:space="preserve"> required to provide a written selection process that includes the steps they will </w:t>
      </w:r>
      <w:r w:rsidR="00802C22" w:rsidRPr="006F3F4B">
        <w:rPr>
          <w:rFonts w:cs="Calibri"/>
        </w:rPr>
        <w:t>take,</w:t>
      </w:r>
      <w:r w:rsidR="00905466" w:rsidRPr="006F3F4B">
        <w:rPr>
          <w:rFonts w:cs="Calibri"/>
        </w:rPr>
        <w:t xml:space="preserve"> and</w:t>
      </w:r>
      <w:r w:rsidR="00604149" w:rsidRPr="006F3F4B">
        <w:rPr>
          <w:rFonts w:cs="Calibri"/>
        </w:rPr>
        <w:t xml:space="preserve"> the</w:t>
      </w:r>
      <w:r w:rsidR="00905466" w:rsidRPr="006F3F4B">
        <w:rPr>
          <w:rFonts w:cs="Calibri"/>
        </w:rPr>
        <w:t xml:space="preserve"> criteria individuals will have to meet </w:t>
      </w:r>
      <w:r w:rsidR="006F3F4B" w:rsidRPr="006F3F4B">
        <w:rPr>
          <w:rFonts w:cs="Calibri"/>
        </w:rPr>
        <w:t>to</w:t>
      </w:r>
      <w:r w:rsidR="00905466" w:rsidRPr="006F3F4B">
        <w:rPr>
          <w:rFonts w:cs="Calibri"/>
        </w:rPr>
        <w:t xml:space="preserve"> be selected to participate in the program.</w:t>
      </w:r>
    </w:p>
    <w:p w14:paraId="20963650" w14:textId="0C5084C1" w:rsidR="00C162BB" w:rsidRPr="00EE4220" w:rsidRDefault="00EE4220" w:rsidP="009F58E8">
      <w:pPr>
        <w:ind w:left="720"/>
        <w:contextualSpacing/>
        <w:jc w:val="both"/>
        <w:rPr>
          <w:rFonts w:cs="Calibri"/>
        </w:rPr>
      </w:pPr>
      <w:r>
        <w:rPr>
          <w:rFonts w:cs="Calibri"/>
        </w:rPr>
        <w:t xml:space="preserve"> </w:t>
      </w:r>
    </w:p>
    <w:p w14:paraId="3DAE6B03" w14:textId="09D879D4" w:rsidR="00C162BB" w:rsidRPr="00FA042A" w:rsidRDefault="00930DD9" w:rsidP="00753A74">
      <w:pPr>
        <w:numPr>
          <w:ilvl w:val="0"/>
          <w:numId w:val="26"/>
        </w:numPr>
        <w:contextualSpacing/>
        <w:jc w:val="both"/>
        <w:rPr>
          <w:rFonts w:cs="Calibri"/>
          <w:b/>
          <w:i/>
        </w:rPr>
      </w:pPr>
      <w:r>
        <w:rPr>
          <w:rFonts w:cs="Calibri"/>
          <w:b/>
          <w:i/>
        </w:rPr>
        <w:t xml:space="preserve">Option B </w:t>
      </w:r>
      <w:r w:rsidR="00C162BB" w:rsidRPr="005029CA">
        <w:rPr>
          <w:rFonts w:cs="Calibri"/>
          <w:b/>
          <w:i/>
        </w:rPr>
        <w:t xml:space="preserve">Program Design Requirements: </w:t>
      </w:r>
      <w:r w:rsidR="00C162BB">
        <w:rPr>
          <w:rFonts w:cs="Calibri"/>
        </w:rPr>
        <w:t xml:space="preserve">Applicants should propose a set of services that are necessary for the target population to </w:t>
      </w:r>
      <w:r w:rsidR="00EE4220">
        <w:rPr>
          <w:rFonts w:cs="Calibri"/>
        </w:rPr>
        <w:t xml:space="preserve">advance within their current employer and </w:t>
      </w:r>
      <w:r w:rsidR="00C162BB" w:rsidRPr="002B6194">
        <w:rPr>
          <w:rFonts w:cs="Calibri"/>
        </w:rPr>
        <w:t>succeed</w:t>
      </w:r>
      <w:r w:rsidR="00C162BB">
        <w:rPr>
          <w:rFonts w:cs="Calibri"/>
        </w:rPr>
        <w:t xml:space="preserve"> in the target occupation(s). Applicants should describe each service that will be provided and explain how it prepares the target population for </w:t>
      </w:r>
      <w:r w:rsidR="00EE4220">
        <w:rPr>
          <w:rFonts w:cs="Calibri"/>
        </w:rPr>
        <w:t>advancement opportunities</w:t>
      </w:r>
      <w:r w:rsidR="00C162BB">
        <w:rPr>
          <w:rFonts w:cs="Calibri"/>
        </w:rPr>
        <w:t xml:space="preserve">. </w:t>
      </w:r>
      <w:r w:rsidR="00C162BB" w:rsidRPr="005029CA">
        <w:rPr>
          <w:rFonts w:cs="Calibri"/>
        </w:rPr>
        <w:t xml:space="preserve">Applicants are required to </w:t>
      </w:r>
      <w:r w:rsidR="006F3F4B">
        <w:rPr>
          <w:rFonts w:cs="Calibri"/>
        </w:rPr>
        <w:t>address how t</w:t>
      </w:r>
      <w:r w:rsidR="00C162BB" w:rsidRPr="005029CA">
        <w:rPr>
          <w:rFonts w:cs="Calibri"/>
        </w:rPr>
        <w:t xml:space="preserve">he following elements and services </w:t>
      </w:r>
      <w:r w:rsidR="006F3F4B">
        <w:rPr>
          <w:rFonts w:cs="Calibri"/>
        </w:rPr>
        <w:t>are incorporated with</w:t>
      </w:r>
      <w:r w:rsidR="00C162BB" w:rsidRPr="005029CA">
        <w:rPr>
          <w:rFonts w:cs="Calibri"/>
        </w:rPr>
        <w:t>in their program design</w:t>
      </w:r>
      <w:r w:rsidR="00C162BB">
        <w:rPr>
          <w:rFonts w:cs="Calibri"/>
        </w:rPr>
        <w:t>:</w:t>
      </w:r>
      <w:r w:rsidR="00C162BB" w:rsidRPr="005029CA">
        <w:rPr>
          <w:rFonts w:cs="Calibri"/>
        </w:rPr>
        <w:t xml:space="preserve"> </w:t>
      </w:r>
    </w:p>
    <w:p w14:paraId="674C24A9" w14:textId="77777777" w:rsidR="00C162BB" w:rsidRPr="005029CA" w:rsidRDefault="00C162BB" w:rsidP="009F58E8">
      <w:pPr>
        <w:ind w:left="720"/>
        <w:contextualSpacing/>
        <w:jc w:val="both"/>
        <w:rPr>
          <w:rFonts w:cs="Calibri"/>
          <w:b/>
          <w:i/>
        </w:rPr>
      </w:pPr>
    </w:p>
    <w:p w14:paraId="5C596460" w14:textId="4F2A8DA3" w:rsidR="006F3F4B" w:rsidRDefault="006F3F4B" w:rsidP="009F58E8">
      <w:pPr>
        <w:pStyle w:val="ListParagraph"/>
        <w:numPr>
          <w:ilvl w:val="0"/>
          <w:numId w:val="4"/>
        </w:numPr>
        <w:spacing w:after="0" w:line="240" w:lineRule="auto"/>
        <w:jc w:val="both"/>
        <w:rPr>
          <w:rFonts w:cs="Calibri"/>
        </w:rPr>
      </w:pPr>
      <w:r w:rsidRPr="00E07C49">
        <w:rPr>
          <w:rFonts w:cs="Calibri"/>
        </w:rPr>
        <w:t>Engage employers in identifying job openings, participating in program design and/or delivery, and signing the Memorandum of Agreement committing to grow talent in</w:t>
      </w:r>
      <w:r w:rsidR="00C322DA">
        <w:rPr>
          <w:rFonts w:cs="Calibri"/>
        </w:rPr>
        <w:t xml:space="preserve"> </w:t>
      </w:r>
      <w:r w:rsidRPr="00E07C49">
        <w:rPr>
          <w:rFonts w:cs="Calibri"/>
        </w:rPr>
        <w:t>house.</w:t>
      </w:r>
    </w:p>
    <w:p w14:paraId="2D9FCF35" w14:textId="484D700E" w:rsidR="00B3729E" w:rsidRPr="00631CD8" w:rsidRDefault="00B3729E" w:rsidP="009F58E8">
      <w:pPr>
        <w:pStyle w:val="ListParagraph"/>
        <w:numPr>
          <w:ilvl w:val="0"/>
          <w:numId w:val="4"/>
        </w:numPr>
        <w:spacing w:after="0" w:line="240" w:lineRule="auto"/>
        <w:contextualSpacing w:val="0"/>
        <w:jc w:val="both"/>
        <w:rPr>
          <w:rFonts w:cs="Calibri"/>
        </w:rPr>
      </w:pPr>
      <w:r w:rsidRPr="00631CD8">
        <w:rPr>
          <w:rFonts w:cs="Calibri"/>
        </w:rPr>
        <w:t>Develop and implement a recruitment, assessment</w:t>
      </w:r>
      <w:r w:rsidR="00C322DA">
        <w:rPr>
          <w:rFonts w:cs="Calibri"/>
        </w:rPr>
        <w:t>,</w:t>
      </w:r>
      <w:r w:rsidRPr="00631CD8">
        <w:rPr>
          <w:rFonts w:cs="Calibri"/>
        </w:rPr>
        <w:t xml:space="preserve"> and selection process that ensures:</w:t>
      </w:r>
    </w:p>
    <w:p w14:paraId="66DCF925" w14:textId="51B6B63F" w:rsidR="00B3729E" w:rsidRPr="00631CD8" w:rsidRDefault="00B3729E" w:rsidP="009F58E8">
      <w:pPr>
        <w:pStyle w:val="ListParagraph"/>
        <w:numPr>
          <w:ilvl w:val="1"/>
          <w:numId w:val="4"/>
        </w:numPr>
        <w:spacing w:after="0" w:line="240" w:lineRule="auto"/>
        <w:contextualSpacing w:val="0"/>
        <w:jc w:val="both"/>
        <w:rPr>
          <w:rFonts w:cs="Calibri"/>
        </w:rPr>
      </w:pPr>
      <w:r w:rsidRPr="00631CD8">
        <w:rPr>
          <w:rFonts w:cs="Calibri"/>
        </w:rPr>
        <w:t>Individuals are aware of the target occupation</w:t>
      </w:r>
      <w:r>
        <w:rPr>
          <w:rFonts w:cs="Calibri"/>
        </w:rPr>
        <w:t>(s)</w:t>
      </w:r>
      <w:r w:rsidR="00F97B37" w:rsidRPr="00631CD8">
        <w:rPr>
          <w:rFonts w:cs="Calibri"/>
        </w:rPr>
        <w:t>’ job</w:t>
      </w:r>
      <w:r w:rsidRPr="00631CD8">
        <w:rPr>
          <w:rFonts w:cs="Calibri"/>
        </w:rPr>
        <w:t xml:space="preserve"> description</w:t>
      </w:r>
      <w:r>
        <w:rPr>
          <w:rFonts w:cs="Calibri"/>
        </w:rPr>
        <w:t>(s)</w:t>
      </w:r>
      <w:r w:rsidRPr="00631CD8">
        <w:rPr>
          <w:rFonts w:cs="Calibri"/>
        </w:rPr>
        <w:t>, duties, physical requirement</w:t>
      </w:r>
      <w:r>
        <w:rPr>
          <w:rFonts w:cs="Calibri"/>
        </w:rPr>
        <w:t xml:space="preserve">s, schedule and work environment(s) </w:t>
      </w:r>
      <w:r w:rsidRPr="00631CD8">
        <w:rPr>
          <w:rFonts w:cs="Calibri"/>
        </w:rPr>
        <w:t>prior to applying to the program</w:t>
      </w:r>
      <w:r w:rsidR="001E2244">
        <w:rPr>
          <w:rFonts w:cs="Calibri"/>
        </w:rPr>
        <w:t>.</w:t>
      </w:r>
    </w:p>
    <w:p w14:paraId="464EF8ED" w14:textId="3703E9DA" w:rsidR="00B3729E" w:rsidRPr="00631CD8" w:rsidRDefault="00B3729E" w:rsidP="009F58E8">
      <w:pPr>
        <w:pStyle w:val="ListParagraph"/>
        <w:numPr>
          <w:ilvl w:val="1"/>
          <w:numId w:val="4"/>
        </w:numPr>
        <w:spacing w:after="0" w:line="240" w:lineRule="auto"/>
        <w:contextualSpacing w:val="0"/>
        <w:jc w:val="both"/>
        <w:rPr>
          <w:rFonts w:cs="Calibri"/>
        </w:rPr>
      </w:pPr>
      <w:r w:rsidRPr="00631CD8">
        <w:rPr>
          <w:rFonts w:cs="Calibri"/>
        </w:rPr>
        <w:t xml:space="preserve">Individuals have the pre-requisite </w:t>
      </w:r>
      <w:r w:rsidR="001E2244" w:rsidRPr="00631CD8">
        <w:rPr>
          <w:rFonts w:cs="Calibri"/>
        </w:rPr>
        <w:t>skills or</w:t>
      </w:r>
      <w:r w:rsidRPr="00631CD8">
        <w:rPr>
          <w:rFonts w:cs="Calibri"/>
        </w:rPr>
        <w:t xml:space="preserve"> can be referred to</w:t>
      </w:r>
      <w:r>
        <w:rPr>
          <w:rFonts w:cs="Calibri"/>
        </w:rPr>
        <w:t xml:space="preserve"> and complete</w:t>
      </w:r>
      <w:r w:rsidRPr="00631CD8">
        <w:rPr>
          <w:rFonts w:cs="Calibri"/>
        </w:rPr>
        <w:t xml:space="preserve"> a program to attain these skills, prior to entering the program</w:t>
      </w:r>
      <w:r w:rsidR="001E2244">
        <w:rPr>
          <w:rFonts w:cs="Calibri"/>
        </w:rPr>
        <w:t>.</w:t>
      </w:r>
    </w:p>
    <w:p w14:paraId="5EB078EF" w14:textId="1752C1C8" w:rsidR="00B3729E" w:rsidRPr="00631CD8" w:rsidRDefault="00B3729E" w:rsidP="009F58E8">
      <w:pPr>
        <w:pStyle w:val="ListParagraph"/>
        <w:numPr>
          <w:ilvl w:val="1"/>
          <w:numId w:val="4"/>
        </w:numPr>
        <w:spacing w:after="0" w:line="240" w:lineRule="auto"/>
        <w:contextualSpacing w:val="0"/>
        <w:jc w:val="both"/>
        <w:rPr>
          <w:rFonts w:cs="Calibri"/>
        </w:rPr>
      </w:pPr>
      <w:r w:rsidRPr="00631CD8">
        <w:rPr>
          <w:rFonts w:cs="Calibri"/>
        </w:rPr>
        <w:t>Supervisors are supportive of participation, which may include providing paid release time or flexible scheduling</w:t>
      </w:r>
      <w:r w:rsidR="001E2244">
        <w:rPr>
          <w:rFonts w:cs="Calibri"/>
        </w:rPr>
        <w:t>.</w:t>
      </w:r>
      <w:r w:rsidRPr="00631CD8">
        <w:rPr>
          <w:rFonts w:cs="Calibri"/>
        </w:rPr>
        <w:t xml:space="preserve"> </w:t>
      </w:r>
    </w:p>
    <w:p w14:paraId="331C44B0" w14:textId="55E66023" w:rsidR="00B3729E" w:rsidRPr="00631CD8" w:rsidRDefault="00B3729E" w:rsidP="009F58E8">
      <w:pPr>
        <w:pStyle w:val="ListParagraph"/>
        <w:numPr>
          <w:ilvl w:val="0"/>
          <w:numId w:val="4"/>
        </w:numPr>
        <w:spacing w:after="0" w:line="240" w:lineRule="auto"/>
        <w:contextualSpacing w:val="0"/>
        <w:jc w:val="both"/>
        <w:rPr>
          <w:rFonts w:cs="Calibri"/>
        </w:rPr>
      </w:pPr>
      <w:r w:rsidRPr="00631CD8">
        <w:rPr>
          <w:rFonts w:cs="Calibri"/>
        </w:rPr>
        <w:t xml:space="preserve">Assign </w:t>
      </w:r>
      <w:r>
        <w:rPr>
          <w:rFonts w:cs="Calibri"/>
        </w:rPr>
        <w:t xml:space="preserve">a </w:t>
      </w:r>
      <w:r w:rsidRPr="00631CD8">
        <w:rPr>
          <w:rFonts w:cs="Calibri"/>
        </w:rPr>
        <w:t xml:space="preserve">career coach </w:t>
      </w:r>
      <w:r w:rsidR="0050624D">
        <w:rPr>
          <w:rFonts w:cs="Calibri"/>
        </w:rPr>
        <w:t>(e.g. may be an existing internal staff person</w:t>
      </w:r>
      <w:r w:rsidR="000A42F2">
        <w:rPr>
          <w:rFonts w:cs="Calibri"/>
        </w:rPr>
        <w:t xml:space="preserve"> such as HR </w:t>
      </w:r>
      <w:r w:rsidR="00FA5F7E">
        <w:rPr>
          <w:rFonts w:cs="Calibri"/>
        </w:rPr>
        <w:t>staff</w:t>
      </w:r>
      <w:r w:rsidR="0050624D">
        <w:rPr>
          <w:rFonts w:cs="Calibri"/>
        </w:rPr>
        <w:t xml:space="preserve">) </w:t>
      </w:r>
      <w:r w:rsidRPr="00631CD8">
        <w:rPr>
          <w:rFonts w:cs="Calibri"/>
        </w:rPr>
        <w:t>who is responsible for supporting participants throughout the program. This includes</w:t>
      </w:r>
      <w:r>
        <w:rPr>
          <w:rFonts w:cs="Calibri"/>
        </w:rPr>
        <w:t>:</w:t>
      </w:r>
    </w:p>
    <w:p w14:paraId="5E83E1F0" w14:textId="2C2F1E32" w:rsidR="00B3729E" w:rsidRPr="00631CD8" w:rsidRDefault="00B3729E" w:rsidP="009F58E8">
      <w:pPr>
        <w:pStyle w:val="ListParagraph"/>
        <w:numPr>
          <w:ilvl w:val="1"/>
          <w:numId w:val="4"/>
        </w:numPr>
        <w:spacing w:after="0" w:line="240" w:lineRule="auto"/>
        <w:contextualSpacing w:val="0"/>
        <w:jc w:val="both"/>
        <w:rPr>
          <w:rFonts w:cs="Calibri"/>
        </w:rPr>
      </w:pPr>
      <w:r w:rsidRPr="00631CD8">
        <w:rPr>
          <w:rFonts w:cs="Calibri"/>
        </w:rPr>
        <w:t>Development and tracking of individual participant career plans</w:t>
      </w:r>
      <w:r w:rsidR="001E2244">
        <w:rPr>
          <w:rFonts w:cs="Calibri"/>
        </w:rPr>
        <w:t>.</w:t>
      </w:r>
    </w:p>
    <w:p w14:paraId="047F9167" w14:textId="26A64160" w:rsidR="00B3729E" w:rsidRPr="00631CD8" w:rsidRDefault="00B3729E" w:rsidP="009F58E8">
      <w:pPr>
        <w:pStyle w:val="ListParagraph"/>
        <w:numPr>
          <w:ilvl w:val="1"/>
          <w:numId w:val="4"/>
        </w:numPr>
        <w:spacing w:after="0" w:line="240" w:lineRule="auto"/>
        <w:contextualSpacing w:val="0"/>
        <w:jc w:val="both"/>
        <w:rPr>
          <w:rFonts w:cs="Calibri"/>
        </w:rPr>
      </w:pPr>
      <w:r w:rsidRPr="00631CD8">
        <w:rPr>
          <w:rFonts w:cs="Calibri"/>
        </w:rPr>
        <w:t>Provid</w:t>
      </w:r>
      <w:r>
        <w:rPr>
          <w:rFonts w:cs="Calibri"/>
        </w:rPr>
        <w:t>ing</w:t>
      </w:r>
      <w:r w:rsidRPr="00631CD8">
        <w:rPr>
          <w:rFonts w:cs="Calibri"/>
        </w:rPr>
        <w:t xml:space="preserve"> participants with support in balancing work/life/school</w:t>
      </w:r>
      <w:r w:rsidR="001E2244">
        <w:rPr>
          <w:rFonts w:cs="Calibri"/>
        </w:rPr>
        <w:t>.</w:t>
      </w:r>
    </w:p>
    <w:p w14:paraId="2CF9CE66" w14:textId="5326D837" w:rsidR="00B3729E" w:rsidRPr="00631CD8" w:rsidRDefault="00B3729E" w:rsidP="009F58E8">
      <w:pPr>
        <w:pStyle w:val="ListParagraph"/>
        <w:numPr>
          <w:ilvl w:val="1"/>
          <w:numId w:val="4"/>
        </w:numPr>
        <w:spacing w:after="0" w:line="240" w:lineRule="auto"/>
        <w:contextualSpacing w:val="0"/>
        <w:jc w:val="both"/>
        <w:rPr>
          <w:rFonts w:cs="Calibri"/>
        </w:rPr>
      </w:pPr>
      <w:r w:rsidRPr="00631CD8">
        <w:rPr>
          <w:rFonts w:cs="Calibri"/>
        </w:rPr>
        <w:t>Serv</w:t>
      </w:r>
      <w:r>
        <w:rPr>
          <w:rFonts w:cs="Calibri"/>
        </w:rPr>
        <w:t xml:space="preserve">ing </w:t>
      </w:r>
      <w:r w:rsidRPr="00631CD8">
        <w:rPr>
          <w:rFonts w:cs="Calibri"/>
        </w:rPr>
        <w:t>as</w:t>
      </w:r>
      <w:r>
        <w:rPr>
          <w:rFonts w:cs="Calibri"/>
        </w:rPr>
        <w:t xml:space="preserve"> a</w:t>
      </w:r>
      <w:r w:rsidRPr="00631CD8">
        <w:rPr>
          <w:rFonts w:cs="Calibri"/>
        </w:rPr>
        <w:t xml:space="preserve"> liaison to supervisors or managers</w:t>
      </w:r>
      <w:r w:rsidR="001E2244">
        <w:rPr>
          <w:rFonts w:cs="Calibri"/>
        </w:rPr>
        <w:t>.</w:t>
      </w:r>
    </w:p>
    <w:p w14:paraId="066FD874" w14:textId="79678C62" w:rsidR="00B3729E" w:rsidRPr="00631CD8" w:rsidRDefault="00B3729E" w:rsidP="009F58E8">
      <w:pPr>
        <w:pStyle w:val="ListParagraph"/>
        <w:numPr>
          <w:ilvl w:val="1"/>
          <w:numId w:val="4"/>
        </w:numPr>
        <w:spacing w:after="0" w:line="240" w:lineRule="auto"/>
        <w:contextualSpacing w:val="0"/>
        <w:jc w:val="both"/>
        <w:rPr>
          <w:rFonts w:cs="Calibri"/>
        </w:rPr>
      </w:pPr>
      <w:r w:rsidRPr="00631CD8">
        <w:rPr>
          <w:rFonts w:cs="Calibri"/>
        </w:rPr>
        <w:t>Assis</w:t>
      </w:r>
      <w:r>
        <w:rPr>
          <w:rFonts w:cs="Calibri"/>
        </w:rPr>
        <w:t>ting</w:t>
      </w:r>
      <w:r w:rsidRPr="00631CD8">
        <w:rPr>
          <w:rFonts w:cs="Calibri"/>
        </w:rPr>
        <w:t xml:space="preserve"> participants to apply for advanced positions and prepar</w:t>
      </w:r>
      <w:r>
        <w:rPr>
          <w:rFonts w:cs="Calibri"/>
        </w:rPr>
        <w:t>ing</w:t>
      </w:r>
      <w:r w:rsidRPr="00631CD8">
        <w:rPr>
          <w:rFonts w:cs="Calibri"/>
        </w:rPr>
        <w:t xml:space="preserve"> </w:t>
      </w:r>
      <w:r w:rsidR="00015B82">
        <w:rPr>
          <w:rFonts w:cs="Calibri"/>
        </w:rPr>
        <w:t>them</w:t>
      </w:r>
      <w:r w:rsidRPr="00631CD8">
        <w:rPr>
          <w:rFonts w:cs="Calibri"/>
        </w:rPr>
        <w:t xml:space="preserve"> for interviews</w:t>
      </w:r>
      <w:r w:rsidR="001E2244">
        <w:rPr>
          <w:rFonts w:cs="Calibri"/>
        </w:rPr>
        <w:t>.</w:t>
      </w:r>
    </w:p>
    <w:p w14:paraId="3541EF05" w14:textId="13E5301F" w:rsidR="00B3729E" w:rsidRPr="00631CD8" w:rsidRDefault="006F3F4B" w:rsidP="009F58E8">
      <w:pPr>
        <w:pStyle w:val="ListParagraph"/>
        <w:numPr>
          <w:ilvl w:val="0"/>
          <w:numId w:val="4"/>
        </w:numPr>
        <w:spacing w:after="0" w:line="240" w:lineRule="auto"/>
        <w:contextualSpacing w:val="0"/>
        <w:jc w:val="both"/>
        <w:rPr>
          <w:rFonts w:cs="Calibri"/>
        </w:rPr>
      </w:pPr>
      <w:r w:rsidRPr="00284700">
        <w:rPr>
          <w:rFonts w:cs="Calibri"/>
        </w:rPr>
        <w:lastRenderedPageBreak/>
        <w:t>Provide</w:t>
      </w:r>
      <w:r>
        <w:rPr>
          <w:rFonts w:cs="Calibri"/>
        </w:rPr>
        <w:t xml:space="preserve"> directly and/or refer participants to existing public and private resources to offer support services to participants, when needed, including transportation and childcare, to alleviate barriers to program participation, completion, and employment retention</w:t>
      </w:r>
      <w:r w:rsidR="001E2244">
        <w:rPr>
          <w:rFonts w:cs="Calibri"/>
        </w:rPr>
        <w:t>.</w:t>
      </w:r>
    </w:p>
    <w:p w14:paraId="586B6866" w14:textId="59F1FD3D" w:rsidR="00B3729E" w:rsidRPr="00B3729E" w:rsidRDefault="00B3729E" w:rsidP="009F58E8">
      <w:pPr>
        <w:numPr>
          <w:ilvl w:val="0"/>
          <w:numId w:val="4"/>
        </w:numPr>
        <w:contextualSpacing/>
        <w:jc w:val="both"/>
        <w:rPr>
          <w:rFonts w:cs="Calibri"/>
        </w:rPr>
      </w:pPr>
      <w:r w:rsidRPr="00631CD8">
        <w:rPr>
          <w:rFonts w:cs="Calibri"/>
        </w:rPr>
        <w:t>Provide training that address</w:t>
      </w:r>
      <w:r>
        <w:rPr>
          <w:rFonts w:cs="Calibri"/>
        </w:rPr>
        <w:t>es</w:t>
      </w:r>
      <w:r w:rsidRPr="00631CD8">
        <w:rPr>
          <w:rFonts w:cs="Calibri"/>
        </w:rPr>
        <w:t xml:space="preserve"> the employers’ workforce needs, prepare participants for success in the targeted occupation(s), optimize opportunities for participant learning and career development, and help to achieve wage increases for participants. This </w:t>
      </w:r>
      <w:r w:rsidRPr="006F3F4B">
        <w:rPr>
          <w:rFonts w:cs="Calibri"/>
          <w:i/>
          <w:iCs/>
        </w:rPr>
        <w:t>may</w:t>
      </w:r>
      <w:r w:rsidRPr="00631CD8">
        <w:rPr>
          <w:rFonts w:cs="Calibri"/>
        </w:rPr>
        <w:t xml:space="preserve"> include: </w:t>
      </w:r>
    </w:p>
    <w:p w14:paraId="3FF65DE1" w14:textId="3150F765" w:rsidR="00B3729E" w:rsidRPr="00631CD8" w:rsidRDefault="00B3729E" w:rsidP="00753A74">
      <w:pPr>
        <w:pStyle w:val="ListParagraph"/>
        <w:numPr>
          <w:ilvl w:val="0"/>
          <w:numId w:val="19"/>
        </w:numPr>
        <w:spacing w:after="0" w:line="240" w:lineRule="auto"/>
        <w:jc w:val="both"/>
        <w:rPr>
          <w:rFonts w:cs="Calibri"/>
        </w:rPr>
      </w:pPr>
      <w:r w:rsidRPr="00631CD8">
        <w:rPr>
          <w:rFonts w:cs="Calibri"/>
        </w:rPr>
        <w:t>Basic education, including ABE, GED</w:t>
      </w:r>
      <w:r>
        <w:rPr>
          <w:rFonts w:cs="Calibri"/>
        </w:rPr>
        <w:t>/HiSET</w:t>
      </w:r>
      <w:r w:rsidRPr="00631CD8">
        <w:rPr>
          <w:rFonts w:cs="Calibri"/>
        </w:rPr>
        <w:t>, ESOL, math, computers/technology</w:t>
      </w:r>
      <w:r>
        <w:rPr>
          <w:rFonts w:cs="Calibri"/>
        </w:rPr>
        <w:t xml:space="preserve"> contextualized to the industry and occupation(s)</w:t>
      </w:r>
    </w:p>
    <w:p w14:paraId="697C6284" w14:textId="5DE337B7" w:rsidR="00B3729E" w:rsidRPr="00631CD8" w:rsidRDefault="00B3729E" w:rsidP="00753A74">
      <w:pPr>
        <w:pStyle w:val="ListParagraph"/>
        <w:numPr>
          <w:ilvl w:val="0"/>
          <w:numId w:val="19"/>
        </w:numPr>
        <w:spacing w:after="0" w:line="240" w:lineRule="auto"/>
        <w:jc w:val="both"/>
        <w:rPr>
          <w:rFonts w:cs="Calibri"/>
        </w:rPr>
      </w:pPr>
      <w:r w:rsidRPr="00631CD8">
        <w:rPr>
          <w:rFonts w:cs="Calibri"/>
        </w:rPr>
        <w:t>Vocational training</w:t>
      </w:r>
    </w:p>
    <w:p w14:paraId="63DC63BA" w14:textId="70DD5F4A" w:rsidR="00B3729E" w:rsidRPr="00631CD8" w:rsidRDefault="00B3729E" w:rsidP="00753A74">
      <w:pPr>
        <w:pStyle w:val="ListParagraph"/>
        <w:numPr>
          <w:ilvl w:val="0"/>
          <w:numId w:val="19"/>
        </w:numPr>
        <w:spacing w:after="0" w:line="240" w:lineRule="auto"/>
        <w:jc w:val="both"/>
        <w:rPr>
          <w:rFonts w:cs="Calibri"/>
        </w:rPr>
      </w:pPr>
      <w:r w:rsidRPr="00631CD8">
        <w:rPr>
          <w:rFonts w:cs="Calibri"/>
        </w:rPr>
        <w:t>Post-secondary education and credentialing</w:t>
      </w:r>
    </w:p>
    <w:p w14:paraId="18EAC77D" w14:textId="779D84BA" w:rsidR="00B3729E" w:rsidRDefault="00B3729E" w:rsidP="00753A74">
      <w:pPr>
        <w:pStyle w:val="ListParagraph"/>
        <w:numPr>
          <w:ilvl w:val="0"/>
          <w:numId w:val="19"/>
        </w:numPr>
        <w:spacing w:after="0" w:line="240" w:lineRule="auto"/>
        <w:jc w:val="both"/>
        <w:rPr>
          <w:rFonts w:cs="Calibri"/>
        </w:rPr>
      </w:pPr>
      <w:r w:rsidRPr="00F45D6A">
        <w:rPr>
          <w:rFonts w:cs="Calibri"/>
        </w:rPr>
        <w:t>Apprenticeship</w:t>
      </w:r>
    </w:p>
    <w:p w14:paraId="01D67395" w14:textId="70F9D4AB" w:rsidR="00E07C49" w:rsidRPr="00E07C49" w:rsidRDefault="00B3729E" w:rsidP="00753A74">
      <w:pPr>
        <w:pStyle w:val="ListParagraph"/>
        <w:numPr>
          <w:ilvl w:val="0"/>
          <w:numId w:val="19"/>
        </w:numPr>
        <w:spacing w:after="0" w:line="240" w:lineRule="auto"/>
        <w:jc w:val="both"/>
        <w:rPr>
          <w:rFonts w:cs="Calibri"/>
        </w:rPr>
      </w:pPr>
      <w:r>
        <w:rPr>
          <w:rFonts w:cs="Calibri"/>
        </w:rPr>
        <w:t>Formal on-the-job training</w:t>
      </w:r>
    </w:p>
    <w:p w14:paraId="0264FAA5" w14:textId="7C95748F" w:rsidR="00B3729E" w:rsidRPr="00631CD8" w:rsidRDefault="00B3729E" w:rsidP="009F58E8">
      <w:pPr>
        <w:pStyle w:val="ListParagraph"/>
        <w:numPr>
          <w:ilvl w:val="0"/>
          <w:numId w:val="4"/>
        </w:numPr>
        <w:spacing w:after="0" w:line="240" w:lineRule="auto"/>
        <w:contextualSpacing w:val="0"/>
        <w:jc w:val="both"/>
        <w:rPr>
          <w:rFonts w:cs="Calibri"/>
        </w:rPr>
      </w:pPr>
      <w:r w:rsidRPr="00631CD8">
        <w:rPr>
          <w:rFonts w:cs="Calibri"/>
        </w:rPr>
        <w:t>Work with business partners to identify the sequence of training that will result in a wage gain and the intern</w:t>
      </w:r>
      <w:r w:rsidR="00E07C49">
        <w:rPr>
          <w:rFonts w:cs="Calibri"/>
        </w:rPr>
        <w:t>al process to award wage gains.</w:t>
      </w:r>
    </w:p>
    <w:p w14:paraId="50CC9F9C" w14:textId="610A5E0C" w:rsidR="00E93C49" w:rsidRPr="00E07C49" w:rsidRDefault="00B3729E" w:rsidP="009F58E8">
      <w:pPr>
        <w:pStyle w:val="ListParagraph"/>
        <w:numPr>
          <w:ilvl w:val="0"/>
          <w:numId w:val="4"/>
        </w:numPr>
        <w:spacing w:after="0" w:line="240" w:lineRule="auto"/>
        <w:contextualSpacing w:val="0"/>
        <w:jc w:val="both"/>
        <w:rPr>
          <w:rFonts w:cs="Calibri"/>
        </w:rPr>
      </w:pPr>
      <w:r w:rsidRPr="005029CA">
        <w:rPr>
          <w:rFonts w:cs="Calibri"/>
        </w:rPr>
        <w:t>Document wage gains</w:t>
      </w:r>
      <w:r w:rsidR="00604149">
        <w:rPr>
          <w:rFonts w:cs="Calibri"/>
        </w:rPr>
        <w:t>, promotions,</w:t>
      </w:r>
      <w:r w:rsidRPr="005029CA">
        <w:rPr>
          <w:rFonts w:cs="Calibri"/>
        </w:rPr>
        <w:t xml:space="preserve"> and </w:t>
      </w:r>
      <w:r w:rsidR="00604149">
        <w:rPr>
          <w:rFonts w:cs="Calibri"/>
        </w:rPr>
        <w:t xml:space="preserve">new </w:t>
      </w:r>
      <w:r w:rsidRPr="005029CA">
        <w:rPr>
          <w:rFonts w:cs="Calibri"/>
        </w:rPr>
        <w:t xml:space="preserve">employment retention </w:t>
      </w:r>
      <w:r w:rsidRPr="00631CD8">
        <w:rPr>
          <w:rFonts w:cs="Calibri"/>
        </w:rPr>
        <w:t xml:space="preserve">at </w:t>
      </w:r>
      <w:r>
        <w:rPr>
          <w:rFonts w:cs="Calibri"/>
        </w:rPr>
        <w:t xml:space="preserve">30 days (at a minimum) after completion </w:t>
      </w:r>
      <w:r w:rsidRPr="00E07C49">
        <w:rPr>
          <w:rFonts w:cs="Calibri"/>
        </w:rPr>
        <w:t>of training.</w:t>
      </w:r>
    </w:p>
    <w:p w14:paraId="7184EF22" w14:textId="62962FF4" w:rsidR="00E07C49" w:rsidRPr="00E07C49" w:rsidRDefault="00E07C49" w:rsidP="009F58E8">
      <w:pPr>
        <w:pStyle w:val="ListParagraph"/>
        <w:numPr>
          <w:ilvl w:val="0"/>
          <w:numId w:val="4"/>
        </w:numPr>
        <w:spacing w:after="0" w:line="240" w:lineRule="auto"/>
        <w:jc w:val="both"/>
        <w:rPr>
          <w:rFonts w:cs="Calibri"/>
        </w:rPr>
      </w:pPr>
      <w:r w:rsidRPr="00E07C49">
        <w:rPr>
          <w:rFonts w:cs="Calibri"/>
        </w:rPr>
        <w:t>W</w:t>
      </w:r>
      <w:r w:rsidRPr="00E07C49">
        <w:t>e encourage applications seeking to leverage alternative delivery methods such as online/digital, hybrid, and competency-based modules in order to meet the unique needs of incumbent workers.</w:t>
      </w:r>
      <w:r w:rsidR="00604149">
        <w:t xml:space="preserve"> </w:t>
      </w:r>
      <w:r w:rsidRPr="00E07C49">
        <w:t>To facilitate advancement opportunities, we encourage applicants to showcase creative ways of delivering training beyond in-person lecture-based modes that may not be conducive to the learning preferences</w:t>
      </w:r>
      <w:r w:rsidR="00883E54">
        <w:t xml:space="preserve"> or schedules</w:t>
      </w:r>
      <w:r w:rsidRPr="00E07C49">
        <w:t xml:space="preserve"> of their target population.</w:t>
      </w:r>
    </w:p>
    <w:p w14:paraId="08540363" w14:textId="0EFD012E" w:rsidR="00C162BB" w:rsidRPr="00E93C49" w:rsidRDefault="00C162BB" w:rsidP="009F58E8">
      <w:pPr>
        <w:pStyle w:val="CommentText"/>
      </w:pPr>
    </w:p>
    <w:p w14:paraId="1A129881" w14:textId="7842B7FF" w:rsidR="00C162BB" w:rsidRDefault="003E0121" w:rsidP="00753A74">
      <w:pPr>
        <w:numPr>
          <w:ilvl w:val="0"/>
          <w:numId w:val="26"/>
        </w:numPr>
        <w:jc w:val="both"/>
      </w:pPr>
      <w:r>
        <w:rPr>
          <w:b/>
          <w:i/>
        </w:rPr>
        <w:t xml:space="preserve">Option B </w:t>
      </w:r>
      <w:r w:rsidR="00C162BB" w:rsidRPr="00A24317">
        <w:rPr>
          <w:b/>
          <w:i/>
        </w:rPr>
        <w:t>Credential Attainment:</w:t>
      </w:r>
      <w:r w:rsidR="00C162BB">
        <w:t xml:space="preserve"> If a credential is required for </w:t>
      </w:r>
      <w:r w:rsidR="00E93C49">
        <w:t>advancement</w:t>
      </w:r>
      <w:r w:rsidR="00C162BB">
        <w:t xml:space="preserve"> </w:t>
      </w:r>
      <w:r>
        <w:t>/ wage progression</w:t>
      </w:r>
      <w:r w:rsidR="00C162BB">
        <w:t xml:space="preserve"> applicants should specify this in their proposal and explain how they will ensure all program completers obtain requisite credentials prior to </w:t>
      </w:r>
      <w:r>
        <w:t>attaining a new position at their employers</w:t>
      </w:r>
      <w:r w:rsidR="00C162BB">
        <w:t xml:space="preserve">. </w:t>
      </w:r>
    </w:p>
    <w:p w14:paraId="567139EE" w14:textId="77777777" w:rsidR="00C162BB" w:rsidRDefault="00C162BB" w:rsidP="009F58E8">
      <w:pPr>
        <w:ind w:left="720"/>
        <w:jc w:val="both"/>
        <w:rPr>
          <w:rFonts w:cs="Calibri"/>
          <w:b/>
          <w:i/>
        </w:rPr>
      </w:pPr>
    </w:p>
    <w:p w14:paraId="30A4EE92" w14:textId="3299A3FA" w:rsidR="00C162BB" w:rsidRPr="00E07C49" w:rsidRDefault="003E0121" w:rsidP="00753A74">
      <w:pPr>
        <w:numPr>
          <w:ilvl w:val="0"/>
          <w:numId w:val="26"/>
        </w:numPr>
        <w:jc w:val="both"/>
        <w:rPr>
          <w:rFonts w:cs="Calibri"/>
          <w:b/>
          <w:i/>
        </w:rPr>
      </w:pPr>
      <w:r>
        <w:rPr>
          <w:rFonts w:cs="Calibri"/>
          <w:b/>
          <w:i/>
        </w:rPr>
        <w:t xml:space="preserve">Option B </w:t>
      </w:r>
      <w:r w:rsidR="00C162BB">
        <w:rPr>
          <w:rFonts w:cs="Calibri"/>
          <w:b/>
          <w:i/>
        </w:rPr>
        <w:t xml:space="preserve">Advancement </w:t>
      </w:r>
      <w:r w:rsidR="00C162BB" w:rsidRPr="00631CD8">
        <w:rPr>
          <w:rFonts w:cs="Calibri"/>
          <w:b/>
          <w:i/>
        </w:rPr>
        <w:t xml:space="preserve">Outcome </w:t>
      </w:r>
      <w:r w:rsidR="00C162BB">
        <w:rPr>
          <w:rFonts w:cs="Calibri"/>
          <w:b/>
          <w:i/>
        </w:rPr>
        <w:t>Expectations</w:t>
      </w:r>
      <w:r w:rsidR="00C162BB" w:rsidRPr="00631CD8">
        <w:rPr>
          <w:rFonts w:cs="Calibri"/>
          <w:b/>
          <w:i/>
        </w:rPr>
        <w:t xml:space="preserve">: </w:t>
      </w:r>
      <w:r w:rsidR="00C162BB" w:rsidRPr="00631CD8">
        <w:rPr>
          <w:rFonts w:cs="Calibri"/>
        </w:rPr>
        <w:t xml:space="preserve">A strong proposal will have the components required to achieve </w:t>
      </w:r>
      <w:r w:rsidR="00C162BB">
        <w:rPr>
          <w:rFonts w:cs="Calibri"/>
        </w:rPr>
        <w:t xml:space="preserve">the following rates for completion and </w:t>
      </w:r>
      <w:r w:rsidR="00C162BB" w:rsidRPr="00733616">
        <w:rPr>
          <w:rFonts w:cs="Calibri"/>
        </w:rPr>
        <w:t>job</w:t>
      </w:r>
      <w:r w:rsidR="00C162BB" w:rsidRPr="00631CD8">
        <w:rPr>
          <w:rFonts w:cs="Calibri"/>
        </w:rPr>
        <w:t xml:space="preserve"> </w:t>
      </w:r>
      <w:r w:rsidR="00E93C49">
        <w:rPr>
          <w:rFonts w:cs="Calibri"/>
        </w:rPr>
        <w:t xml:space="preserve">advancement </w:t>
      </w:r>
      <w:r w:rsidR="00C162BB">
        <w:rPr>
          <w:rFonts w:cs="Calibri"/>
        </w:rPr>
        <w:t>(</w:t>
      </w:r>
      <w:r w:rsidR="00C162BB" w:rsidRPr="00E07C49">
        <w:rPr>
          <w:rFonts w:cs="Calibri"/>
        </w:rPr>
        <w:t>measured at 30 days retention):</w:t>
      </w:r>
    </w:p>
    <w:p w14:paraId="59F97812" w14:textId="490456AC" w:rsidR="00E07C49" w:rsidRPr="008D309F" w:rsidRDefault="00E07C49" w:rsidP="00753A74">
      <w:pPr>
        <w:pStyle w:val="ListParagraph"/>
        <w:numPr>
          <w:ilvl w:val="0"/>
          <w:numId w:val="18"/>
        </w:numPr>
        <w:spacing w:after="0" w:line="240" w:lineRule="auto"/>
        <w:ind w:left="1080" w:hanging="270"/>
        <w:contextualSpacing w:val="0"/>
        <w:jc w:val="both"/>
        <w:rPr>
          <w:rFonts w:cs="Calibri"/>
          <w:bCs/>
          <w:iCs/>
          <w:snapToGrid w:val="0"/>
        </w:rPr>
      </w:pPr>
      <w:r w:rsidRPr="00723A9C">
        <w:rPr>
          <w:rFonts w:cs="Calibri"/>
          <w:bCs/>
          <w:iCs/>
          <w:snapToGrid w:val="0"/>
        </w:rPr>
        <w:t>At</w:t>
      </w:r>
      <w:r>
        <w:rPr>
          <w:rFonts w:cs="Calibri"/>
          <w:bCs/>
          <w:iCs/>
          <w:snapToGrid w:val="0"/>
        </w:rPr>
        <w:t xml:space="preserve"> </w:t>
      </w:r>
      <w:r w:rsidRPr="008D309F">
        <w:rPr>
          <w:rFonts w:cs="Calibri"/>
          <w:bCs/>
          <w:iCs/>
          <w:snapToGrid w:val="0"/>
        </w:rPr>
        <w:t xml:space="preserve">least </w:t>
      </w:r>
      <w:r w:rsidR="006F3F4B">
        <w:rPr>
          <w:rFonts w:cs="Calibri"/>
          <w:bCs/>
          <w:iCs/>
          <w:snapToGrid w:val="0"/>
        </w:rPr>
        <w:t>85</w:t>
      </w:r>
      <w:r w:rsidRPr="008D309F">
        <w:rPr>
          <w:rFonts w:cs="Calibri"/>
          <w:bCs/>
          <w:iCs/>
          <w:snapToGrid w:val="0"/>
        </w:rPr>
        <w:t>% of enrolled incumbent worker participants will complete training</w:t>
      </w:r>
      <w:r w:rsidR="00D03AB7">
        <w:rPr>
          <w:rFonts w:cs="Calibri"/>
          <w:bCs/>
          <w:iCs/>
          <w:snapToGrid w:val="0"/>
        </w:rPr>
        <w:t>, and</w:t>
      </w:r>
    </w:p>
    <w:p w14:paraId="3ACB7659" w14:textId="3F2C45A3" w:rsidR="00E07C49" w:rsidRPr="00923292" w:rsidRDefault="00E07C49" w:rsidP="00753A74">
      <w:pPr>
        <w:pStyle w:val="ListParagraph"/>
        <w:numPr>
          <w:ilvl w:val="0"/>
          <w:numId w:val="18"/>
        </w:numPr>
        <w:spacing w:after="0" w:line="240" w:lineRule="auto"/>
        <w:ind w:left="1080" w:hanging="270"/>
        <w:contextualSpacing w:val="0"/>
        <w:jc w:val="both"/>
        <w:rPr>
          <w:rFonts w:cs="Calibri"/>
          <w:bCs/>
          <w:iCs/>
          <w:snapToGrid w:val="0"/>
        </w:rPr>
      </w:pPr>
      <w:r w:rsidRPr="00FA5F7E">
        <w:rPr>
          <w:rFonts w:cs="Calibri"/>
          <w:bCs/>
          <w:iCs/>
          <w:snapToGrid w:val="0"/>
        </w:rPr>
        <w:t xml:space="preserve">At least </w:t>
      </w:r>
      <w:r w:rsidR="006F3F4B" w:rsidRPr="00FA5F7E">
        <w:rPr>
          <w:rFonts w:cs="Calibri"/>
          <w:bCs/>
          <w:iCs/>
          <w:snapToGrid w:val="0"/>
        </w:rPr>
        <w:t>7</w:t>
      </w:r>
      <w:r w:rsidRPr="00FA5F7E">
        <w:rPr>
          <w:rFonts w:cs="Calibri"/>
          <w:bCs/>
          <w:iCs/>
          <w:snapToGrid w:val="0"/>
        </w:rPr>
        <w:t xml:space="preserve">5% of incumbent worker participants who </w:t>
      </w:r>
      <w:r w:rsidR="00D03AB7" w:rsidRPr="00FA5F7E">
        <w:rPr>
          <w:rFonts w:cs="Calibri"/>
          <w:bCs/>
          <w:iCs/>
          <w:snapToGrid w:val="0"/>
        </w:rPr>
        <w:t xml:space="preserve">enroll and complete training </w:t>
      </w:r>
      <w:r w:rsidRPr="00FA5F7E">
        <w:rPr>
          <w:rFonts w:cs="Calibri"/>
          <w:bCs/>
          <w:iCs/>
          <w:snapToGrid w:val="0"/>
        </w:rPr>
        <w:t>will receive a training</w:t>
      </w:r>
      <w:r w:rsidR="00D03AB7" w:rsidRPr="00FA5F7E">
        <w:rPr>
          <w:rFonts w:cs="Calibri"/>
          <w:bCs/>
          <w:iCs/>
          <w:snapToGrid w:val="0"/>
        </w:rPr>
        <w:t>-</w:t>
      </w:r>
      <w:r w:rsidRPr="00FA5F7E">
        <w:rPr>
          <w:rFonts w:cs="Calibri"/>
          <w:bCs/>
          <w:iCs/>
          <w:snapToGrid w:val="0"/>
        </w:rPr>
        <w:t>related wage gain</w:t>
      </w:r>
      <w:r w:rsidR="00B04027">
        <w:rPr>
          <w:rFonts w:cs="Calibri"/>
          <w:bCs/>
          <w:iCs/>
          <w:snapToGrid w:val="0"/>
        </w:rPr>
        <w:t xml:space="preserve"> or wage gain</w:t>
      </w:r>
      <w:r w:rsidRPr="00FA5F7E">
        <w:rPr>
          <w:rFonts w:cs="Calibri"/>
          <w:bCs/>
          <w:iCs/>
          <w:snapToGrid w:val="0"/>
        </w:rPr>
        <w:t xml:space="preserve"> and retain </w:t>
      </w:r>
      <w:r w:rsidR="004A42EC" w:rsidRPr="00FA5F7E">
        <w:rPr>
          <w:rFonts w:cs="Calibri"/>
          <w:bCs/>
          <w:iCs/>
          <w:snapToGrid w:val="0"/>
        </w:rPr>
        <w:t xml:space="preserve">new </w:t>
      </w:r>
      <w:r w:rsidRPr="00FA5F7E">
        <w:rPr>
          <w:rFonts w:cs="Calibri"/>
          <w:bCs/>
          <w:iCs/>
          <w:snapToGrid w:val="0"/>
        </w:rPr>
        <w:t>employment at their employer</w:t>
      </w:r>
      <w:r w:rsidR="004A42EC" w:rsidRPr="00FA5F7E">
        <w:rPr>
          <w:rFonts w:cs="Calibri"/>
          <w:bCs/>
          <w:iCs/>
          <w:snapToGrid w:val="0"/>
        </w:rPr>
        <w:t xml:space="preserve"> for at least 30 days</w:t>
      </w:r>
      <w:r w:rsidR="00D03AB7" w:rsidRPr="00FA5F7E">
        <w:rPr>
          <w:rFonts w:cs="Calibri"/>
          <w:bCs/>
          <w:iCs/>
          <w:snapToGrid w:val="0"/>
        </w:rPr>
        <w:t xml:space="preserve">, </w:t>
      </w:r>
      <w:r w:rsidR="00FA5F7E">
        <w:rPr>
          <w:rFonts w:cs="Calibri"/>
          <w:bCs/>
          <w:iCs/>
          <w:snapToGrid w:val="0"/>
        </w:rPr>
        <w:t>and</w:t>
      </w:r>
      <w:r w:rsidR="00FA5F7E" w:rsidRPr="00923292">
        <w:rPr>
          <w:rFonts w:cs="Calibri"/>
          <w:bCs/>
          <w:iCs/>
          <w:snapToGrid w:val="0"/>
        </w:rPr>
        <w:t>/</w:t>
      </w:r>
      <w:r w:rsidR="00D03AB7" w:rsidRPr="00923292">
        <w:rPr>
          <w:rFonts w:cs="Calibri"/>
          <w:bCs/>
          <w:iCs/>
          <w:snapToGrid w:val="0"/>
        </w:rPr>
        <w:t>or</w:t>
      </w:r>
    </w:p>
    <w:p w14:paraId="66484201" w14:textId="5AD3AB16" w:rsidR="00D03AB7" w:rsidRPr="00923292" w:rsidRDefault="00D03AB7" w:rsidP="00753A74">
      <w:pPr>
        <w:pStyle w:val="ListParagraph"/>
        <w:numPr>
          <w:ilvl w:val="0"/>
          <w:numId w:val="18"/>
        </w:numPr>
        <w:spacing w:after="0" w:line="240" w:lineRule="auto"/>
        <w:ind w:left="1080" w:hanging="270"/>
        <w:contextualSpacing w:val="0"/>
        <w:jc w:val="both"/>
        <w:rPr>
          <w:rFonts w:cs="Calibri"/>
          <w:bCs/>
          <w:iCs/>
          <w:snapToGrid w:val="0"/>
        </w:rPr>
      </w:pPr>
      <w:r w:rsidRPr="00923292">
        <w:rPr>
          <w:rFonts w:cs="Calibri"/>
          <w:bCs/>
          <w:iCs/>
          <w:snapToGrid w:val="0"/>
        </w:rPr>
        <w:t>At least 75% of incumbent worker participants who enroll in training will report growth in identified skill areas</w:t>
      </w:r>
      <w:r w:rsidR="00B04027">
        <w:rPr>
          <w:rStyle w:val="FootnoteReference"/>
          <w:rFonts w:cs="Calibri"/>
          <w:bCs/>
          <w:iCs/>
          <w:snapToGrid w:val="0"/>
        </w:rPr>
        <w:footnoteReference w:id="6"/>
      </w:r>
    </w:p>
    <w:p w14:paraId="22781DA0" w14:textId="77777777" w:rsidR="00C162BB" w:rsidRPr="00F172EB" w:rsidRDefault="00C162BB" w:rsidP="009F58E8">
      <w:pPr>
        <w:pStyle w:val="ListParagraph"/>
        <w:spacing w:after="0" w:line="240" w:lineRule="auto"/>
        <w:ind w:left="1440"/>
        <w:contextualSpacing w:val="0"/>
        <w:jc w:val="both"/>
        <w:rPr>
          <w:rFonts w:cs="Calibri"/>
          <w:bCs/>
          <w:iCs/>
          <w:snapToGrid w:val="0"/>
        </w:rPr>
      </w:pPr>
    </w:p>
    <w:p w14:paraId="47B5AF94" w14:textId="631C8076" w:rsidR="006F3F4B" w:rsidRPr="00923292" w:rsidRDefault="00923292" w:rsidP="00923292">
      <w:pPr>
        <w:ind w:left="720"/>
        <w:contextualSpacing/>
        <w:jc w:val="both"/>
        <w:rPr>
          <w:rFonts w:cs="Calibri"/>
        </w:rPr>
      </w:pPr>
      <w:r>
        <w:rPr>
          <w:rFonts w:cs="Calibri"/>
        </w:rPr>
        <w:t>Commonwealth Corporation reserves the right to work with applicants to adjust outcomes expectations to ensure alignment with the goals of this initiative and to clarify intended program outcomes, if necessary. Additionally, a</w:t>
      </w:r>
      <w:r w:rsidR="00C162BB" w:rsidRPr="00631CD8">
        <w:rPr>
          <w:rFonts w:cs="Calibri"/>
        </w:rPr>
        <w:t xml:space="preserve">pplicants may propose performance rates that are higher or lower than those detailed </w:t>
      </w:r>
      <w:r w:rsidR="00C162BB">
        <w:rPr>
          <w:rFonts w:cs="Calibri"/>
        </w:rPr>
        <w:t>above</w:t>
      </w:r>
      <w:r w:rsidR="00C162BB" w:rsidRPr="00631CD8">
        <w:rPr>
          <w:rFonts w:cs="Calibri"/>
        </w:rPr>
        <w:t xml:space="preserve">. Any applicant that proposes a </w:t>
      </w:r>
      <w:r w:rsidR="00C162BB">
        <w:rPr>
          <w:rFonts w:cs="Calibri"/>
        </w:rPr>
        <w:t>lower</w:t>
      </w:r>
      <w:r w:rsidR="00C162BB" w:rsidRPr="00631CD8">
        <w:rPr>
          <w:rFonts w:cs="Calibri"/>
        </w:rPr>
        <w:t xml:space="preserve"> set of performance rates must explain why the proposed </w:t>
      </w:r>
      <w:r w:rsidR="00C162BB">
        <w:rPr>
          <w:rFonts w:cs="Calibri"/>
        </w:rPr>
        <w:t>lower rates are appropriate for the proposed target population and proposed program design.</w:t>
      </w:r>
      <w:r w:rsidR="00B04027">
        <w:rPr>
          <w:rFonts w:cs="Calibri"/>
        </w:rPr>
        <w:t xml:space="preserve"> </w:t>
      </w:r>
      <w:r w:rsidR="00C162BB">
        <w:rPr>
          <w:rFonts w:cs="Calibri"/>
        </w:rPr>
        <w:t xml:space="preserve">This explanation </w:t>
      </w:r>
      <w:r w:rsidR="00C162BB" w:rsidRPr="00631CD8">
        <w:rPr>
          <w:rFonts w:cs="Calibri"/>
        </w:rPr>
        <w:t>should cite specific performance rates documented for a similar program design</w:t>
      </w:r>
      <w:r w:rsidR="00C162BB">
        <w:rPr>
          <w:rFonts w:cs="Calibri"/>
        </w:rPr>
        <w:t xml:space="preserve"> serving a similar population that serves as </w:t>
      </w:r>
      <w:r w:rsidR="00C162BB" w:rsidRPr="00631CD8">
        <w:rPr>
          <w:rFonts w:cs="Calibri"/>
        </w:rPr>
        <w:t>the basis for t</w:t>
      </w:r>
      <w:r w:rsidR="00C162BB">
        <w:rPr>
          <w:rFonts w:cs="Calibri"/>
        </w:rPr>
        <w:t xml:space="preserve">he proposed performance rates. </w:t>
      </w:r>
      <w:r w:rsidR="004D46D7">
        <w:br w:type="page"/>
      </w:r>
    </w:p>
    <w:p w14:paraId="0585950E" w14:textId="1D065677" w:rsidR="006F3F4B" w:rsidRDefault="006F3F4B" w:rsidP="009F58E8">
      <w:pPr>
        <w:pStyle w:val="Heading4"/>
        <w:spacing w:line="240" w:lineRule="auto"/>
        <w:rPr>
          <w:rFonts w:asciiTheme="minorHAnsi" w:hAnsiTheme="minorHAnsi" w:cstheme="minorHAnsi"/>
          <w:sz w:val="24"/>
          <w:szCs w:val="24"/>
          <w:u w:val="single"/>
        </w:rPr>
      </w:pPr>
      <w:bookmarkStart w:id="13" w:name="_Option_C:_Clinical"/>
      <w:bookmarkStart w:id="14" w:name="_Toc81926201"/>
      <w:bookmarkEnd w:id="13"/>
      <w:r>
        <w:rPr>
          <w:rFonts w:asciiTheme="minorHAnsi" w:hAnsiTheme="minorHAnsi" w:cstheme="minorHAnsi"/>
          <w:sz w:val="24"/>
          <w:szCs w:val="24"/>
          <w:u w:val="single"/>
        </w:rPr>
        <w:lastRenderedPageBreak/>
        <w:t xml:space="preserve">Option C: </w:t>
      </w:r>
      <w:r w:rsidR="006D10E7">
        <w:rPr>
          <w:rFonts w:asciiTheme="minorHAnsi" w:hAnsiTheme="minorHAnsi" w:cstheme="minorHAnsi"/>
          <w:sz w:val="24"/>
          <w:szCs w:val="24"/>
          <w:u w:val="single"/>
        </w:rPr>
        <w:t xml:space="preserve">Clinical Supervision and Mentorship </w:t>
      </w:r>
      <w:r w:rsidRPr="005A57F4">
        <w:rPr>
          <w:rFonts w:asciiTheme="minorHAnsi" w:hAnsiTheme="minorHAnsi" w:cstheme="minorHAnsi"/>
          <w:sz w:val="24"/>
          <w:szCs w:val="24"/>
          <w:u w:val="single"/>
        </w:rPr>
        <w:t>Program</w:t>
      </w:r>
      <w:r>
        <w:rPr>
          <w:rFonts w:asciiTheme="minorHAnsi" w:hAnsiTheme="minorHAnsi" w:cstheme="minorHAnsi"/>
          <w:sz w:val="24"/>
          <w:szCs w:val="24"/>
          <w:u w:val="single"/>
        </w:rPr>
        <w:t xml:space="preserve"> Design Requirements</w:t>
      </w:r>
      <w:bookmarkEnd w:id="14"/>
    </w:p>
    <w:p w14:paraId="67AAACAF" w14:textId="7A62A73B" w:rsidR="006F3F4B" w:rsidRDefault="006F3F4B" w:rsidP="00852352">
      <w:pPr>
        <w:pStyle w:val="ListParagraph"/>
        <w:numPr>
          <w:ilvl w:val="0"/>
          <w:numId w:val="32"/>
        </w:numPr>
        <w:spacing w:line="240" w:lineRule="auto"/>
        <w:jc w:val="both"/>
        <w:rPr>
          <w:rFonts w:cs="Calibri"/>
        </w:rPr>
      </w:pPr>
      <w:r w:rsidRPr="006F3F4B">
        <w:rPr>
          <w:rFonts w:cs="Calibri"/>
          <w:b/>
          <w:i/>
        </w:rPr>
        <w:t>Option C Target Sector / Occupation:</w:t>
      </w:r>
      <w:r w:rsidRPr="006F3F4B">
        <w:rPr>
          <w:rFonts w:cs="Calibri"/>
        </w:rPr>
        <w:t xml:space="preserve"> For partnerships proposing to support licensed clinicians to offer appropriate mentorship and supervision of master’s-prepared </w:t>
      </w:r>
      <w:r w:rsidR="00B04027">
        <w:rPr>
          <w:rFonts w:cs="Calibri"/>
        </w:rPr>
        <w:t xml:space="preserve">or bachelor’s prepared </w:t>
      </w:r>
      <w:r w:rsidRPr="006F3F4B">
        <w:rPr>
          <w:rFonts w:cs="Calibri"/>
        </w:rPr>
        <w:t>staff</w:t>
      </w:r>
      <w:r w:rsidR="00130A25">
        <w:rPr>
          <w:rFonts w:cs="Calibri"/>
        </w:rPr>
        <w:t xml:space="preserve"> who </w:t>
      </w:r>
      <w:r w:rsidR="009F2F96">
        <w:rPr>
          <w:rFonts w:cs="Calibri"/>
        </w:rPr>
        <w:t>need</w:t>
      </w:r>
      <w:r w:rsidR="00130A25">
        <w:rPr>
          <w:rFonts w:cs="Calibri"/>
        </w:rPr>
        <w:t xml:space="preserve"> clinical supervision time to receive their clinical licensure</w:t>
      </w:r>
      <w:r w:rsidR="008A324A">
        <w:rPr>
          <w:rFonts w:cs="Calibri"/>
        </w:rPr>
        <w:t xml:space="preserve"> within a behavioral health</w:t>
      </w:r>
      <w:r w:rsidR="00AB22A3">
        <w:rPr>
          <w:rFonts w:cs="Calibri"/>
        </w:rPr>
        <w:t xml:space="preserve"> </w:t>
      </w:r>
      <w:r w:rsidR="008A324A">
        <w:rPr>
          <w:rFonts w:cs="Calibri"/>
        </w:rPr>
        <w:t>occupation</w:t>
      </w:r>
      <w:r w:rsidR="00AB22A3">
        <w:rPr>
          <w:rFonts w:cs="Calibri"/>
        </w:rPr>
        <w:t xml:space="preserve"> (inclusive of community mental health and SUD / OUD employers)</w:t>
      </w:r>
      <w:r w:rsidR="008A324A">
        <w:rPr>
          <w:rFonts w:cs="Calibri"/>
        </w:rPr>
        <w:t>.</w:t>
      </w:r>
    </w:p>
    <w:p w14:paraId="7FE3FE41" w14:textId="77777777" w:rsidR="006F3F4B" w:rsidRDefault="006F3F4B" w:rsidP="00852352">
      <w:pPr>
        <w:pStyle w:val="ListParagraph"/>
        <w:spacing w:line="240" w:lineRule="auto"/>
        <w:jc w:val="both"/>
        <w:rPr>
          <w:rFonts w:cs="Calibri"/>
          <w:b/>
          <w:i/>
        </w:rPr>
      </w:pPr>
    </w:p>
    <w:p w14:paraId="3E0C0276" w14:textId="225E7AF9" w:rsidR="006F3F4B" w:rsidRDefault="006F3F4B" w:rsidP="00852352">
      <w:pPr>
        <w:pStyle w:val="ListParagraph"/>
        <w:spacing w:line="240" w:lineRule="auto"/>
        <w:jc w:val="both"/>
        <w:rPr>
          <w:rFonts w:asciiTheme="minorHAnsi" w:hAnsiTheme="minorHAnsi"/>
        </w:rPr>
      </w:pPr>
      <w:r w:rsidRPr="006F3F4B">
        <w:rPr>
          <w:rFonts w:cs="Calibri"/>
        </w:rPr>
        <w:t>Applicants must work with regional employers to identify the demand for this program option. Employers must articulate</w:t>
      </w:r>
      <w:r w:rsidR="00130A25">
        <w:rPr>
          <w:rFonts w:asciiTheme="minorHAnsi" w:hAnsiTheme="minorHAnsi"/>
        </w:rPr>
        <w:t xml:space="preserve"> </w:t>
      </w:r>
      <w:r w:rsidR="00130A25">
        <w:rPr>
          <w:rFonts w:cs="Arial"/>
        </w:rPr>
        <w:t>t</w:t>
      </w:r>
      <w:r w:rsidR="00130A25" w:rsidRPr="00B563E1">
        <w:rPr>
          <w:rFonts w:cs="Arial"/>
        </w:rPr>
        <w:t xml:space="preserve">heir </w:t>
      </w:r>
      <w:r w:rsidR="00130A25">
        <w:rPr>
          <w:rFonts w:cs="Arial"/>
        </w:rPr>
        <w:t xml:space="preserve">existing </w:t>
      </w:r>
      <w:r w:rsidR="00130A25" w:rsidRPr="00B563E1">
        <w:rPr>
          <w:rFonts w:cs="Arial"/>
        </w:rPr>
        <w:t>proces</w:t>
      </w:r>
      <w:r w:rsidR="00130A25">
        <w:rPr>
          <w:rFonts w:cs="Arial"/>
        </w:rPr>
        <w:t>ses</w:t>
      </w:r>
      <w:r w:rsidR="00130A25" w:rsidRPr="00B563E1">
        <w:rPr>
          <w:rFonts w:cs="Arial"/>
        </w:rPr>
        <w:t xml:space="preserve"> for supporting license</w:t>
      </w:r>
      <w:r w:rsidR="00130A25">
        <w:rPr>
          <w:rFonts w:cs="Arial"/>
        </w:rPr>
        <w:t>d</w:t>
      </w:r>
      <w:r w:rsidR="00130A25" w:rsidRPr="00B563E1">
        <w:rPr>
          <w:rFonts w:cs="Arial"/>
        </w:rPr>
        <w:t xml:space="preserve"> clinicians to offer mentorship and supervision of master’s-prepared </w:t>
      </w:r>
      <w:r w:rsidR="00B04027">
        <w:rPr>
          <w:rFonts w:cs="Arial"/>
        </w:rPr>
        <w:t xml:space="preserve">or bachelor’s-prepared </w:t>
      </w:r>
      <w:r w:rsidR="00130A25" w:rsidRPr="00B563E1">
        <w:rPr>
          <w:rFonts w:cs="Arial"/>
        </w:rPr>
        <w:t xml:space="preserve">staff and demonstrate </w:t>
      </w:r>
      <w:r w:rsidR="00130A25">
        <w:rPr>
          <w:rFonts w:cs="Arial"/>
        </w:rPr>
        <w:t xml:space="preserve">how grant funds would go toward </w:t>
      </w:r>
      <w:r w:rsidR="00130A25" w:rsidRPr="00B563E1">
        <w:rPr>
          <w:rFonts w:cs="Arial"/>
        </w:rPr>
        <w:t>the associated costs and time allocations for providing such supports</w:t>
      </w:r>
      <w:r w:rsidR="00130A25">
        <w:rPr>
          <w:rFonts w:cs="Arial"/>
        </w:rPr>
        <w:t xml:space="preserve"> </w:t>
      </w:r>
      <w:r w:rsidRPr="006F3F4B">
        <w:rPr>
          <w:rFonts w:asciiTheme="minorHAnsi" w:hAnsiTheme="minorHAnsi"/>
        </w:rPr>
        <w:t>within the time frame of the program.</w:t>
      </w:r>
    </w:p>
    <w:p w14:paraId="4CB1FC37" w14:textId="7B373157" w:rsidR="00130A25" w:rsidRPr="00130A25" w:rsidRDefault="006F3F4B" w:rsidP="00753A74">
      <w:pPr>
        <w:numPr>
          <w:ilvl w:val="0"/>
          <w:numId w:val="32"/>
        </w:numPr>
        <w:contextualSpacing/>
        <w:jc w:val="both"/>
        <w:rPr>
          <w:rFonts w:cs="Calibri"/>
        </w:rPr>
      </w:pPr>
      <w:r>
        <w:rPr>
          <w:rFonts w:cs="Calibri"/>
          <w:b/>
          <w:i/>
        </w:rPr>
        <w:t xml:space="preserve">Option </w:t>
      </w:r>
      <w:r w:rsidR="00130A25">
        <w:rPr>
          <w:rFonts w:cs="Calibri"/>
          <w:b/>
          <w:i/>
        </w:rPr>
        <w:t>C</w:t>
      </w:r>
      <w:r w:rsidR="009F58E8">
        <w:rPr>
          <w:rFonts w:cs="Calibri"/>
          <w:b/>
          <w:i/>
        </w:rPr>
        <w:t xml:space="preserve"> </w:t>
      </w:r>
      <w:r w:rsidRPr="0041592B">
        <w:rPr>
          <w:rFonts w:cs="Calibri"/>
          <w:b/>
          <w:i/>
        </w:rPr>
        <w:t>Target Population:</w:t>
      </w:r>
      <w:r w:rsidRPr="00631CD8">
        <w:rPr>
          <w:rFonts w:cs="Calibri"/>
          <w:i/>
        </w:rPr>
        <w:t xml:space="preserve"> </w:t>
      </w:r>
      <w:r>
        <w:rPr>
          <w:rFonts w:cs="Calibri"/>
        </w:rPr>
        <w:t xml:space="preserve">Grant funds may be used to </w:t>
      </w:r>
      <w:r w:rsidR="00130A25">
        <w:rPr>
          <w:rFonts w:cs="Calibri"/>
        </w:rPr>
        <w:t xml:space="preserve">cover the </w:t>
      </w:r>
      <w:r w:rsidR="00130A25" w:rsidRPr="00130A25">
        <w:rPr>
          <w:rFonts w:cs="Calibri"/>
        </w:rPr>
        <w:t>time and support for clinical supervisors as well as the</w:t>
      </w:r>
      <w:r w:rsidR="00130A25">
        <w:rPr>
          <w:rFonts w:cs="Calibri"/>
        </w:rPr>
        <w:t xml:space="preserve"> </w:t>
      </w:r>
      <w:r w:rsidR="00130A25" w:rsidRPr="00130A25">
        <w:rPr>
          <w:rFonts w:cs="Calibri"/>
        </w:rPr>
        <w:t>staff receiving the supervision. An example of this position is a master’s prepared therapist who</w:t>
      </w:r>
      <w:r w:rsidR="00B04027">
        <w:rPr>
          <w:rFonts w:cs="Calibri"/>
        </w:rPr>
        <w:t xml:space="preserve"> requires</w:t>
      </w:r>
      <w:r w:rsidR="00130A25" w:rsidRPr="00130A25">
        <w:rPr>
          <w:rFonts w:cs="Calibri"/>
        </w:rPr>
        <w:t xml:space="preserve"> supervision for licensure.</w:t>
      </w:r>
      <w:r w:rsidR="00130A25">
        <w:rPr>
          <w:rFonts w:cs="Calibri"/>
        </w:rPr>
        <w:t xml:space="preserve"> </w:t>
      </w:r>
      <w:r w:rsidR="00130A25">
        <w:rPr>
          <w:rFonts w:asciiTheme="minorHAnsi" w:hAnsiTheme="minorHAnsi" w:cs="Calibri"/>
        </w:rPr>
        <w:t>Job candidates (</w:t>
      </w:r>
      <w:r w:rsidR="00AB22A3">
        <w:rPr>
          <w:rFonts w:asciiTheme="minorHAnsi" w:hAnsiTheme="minorHAnsi" w:cs="Calibri"/>
        </w:rPr>
        <w:t>i.e.,</w:t>
      </w:r>
      <w:r w:rsidR="00130A25">
        <w:rPr>
          <w:rFonts w:asciiTheme="minorHAnsi" w:hAnsiTheme="minorHAnsi" w:cs="Calibri"/>
        </w:rPr>
        <w:t xml:space="preserve"> “participants”) in this program option may be individuals who are employees at Massachusetts-based employers and who are certified/licensed to practice in Massachusetts </w:t>
      </w:r>
      <w:r w:rsidR="00130A25" w:rsidRPr="00130A25">
        <w:rPr>
          <w:rFonts w:asciiTheme="minorHAnsi" w:hAnsiTheme="minorHAnsi" w:cs="Calibri"/>
          <w:i/>
          <w:iCs/>
        </w:rPr>
        <w:t>regardless of residence</w:t>
      </w:r>
      <w:r w:rsidR="00130A25">
        <w:rPr>
          <w:rFonts w:asciiTheme="minorHAnsi" w:hAnsiTheme="minorHAnsi" w:cs="Calibri"/>
        </w:rPr>
        <w:t>.</w:t>
      </w:r>
    </w:p>
    <w:p w14:paraId="368EBB03" w14:textId="77777777" w:rsidR="00130A25" w:rsidRDefault="00130A25" w:rsidP="009F58E8">
      <w:pPr>
        <w:ind w:left="720"/>
        <w:contextualSpacing/>
        <w:jc w:val="both"/>
        <w:rPr>
          <w:rFonts w:cs="Calibri"/>
        </w:rPr>
      </w:pPr>
    </w:p>
    <w:p w14:paraId="6DC73BA9" w14:textId="6638C6A9" w:rsidR="006F3F4B" w:rsidRPr="006F3F4B" w:rsidRDefault="006F3F4B" w:rsidP="009F58E8">
      <w:pPr>
        <w:ind w:left="720"/>
        <w:contextualSpacing/>
        <w:jc w:val="both"/>
        <w:rPr>
          <w:rFonts w:cs="Calibri"/>
        </w:rPr>
      </w:pPr>
      <w:r w:rsidRPr="006F3F4B">
        <w:rPr>
          <w:rFonts w:cs="Calibri"/>
        </w:rPr>
        <w:t xml:space="preserve">During start-up, grantees </w:t>
      </w:r>
      <w:r w:rsidR="00E75792">
        <w:rPr>
          <w:rFonts w:cs="Calibri"/>
        </w:rPr>
        <w:t>may</w:t>
      </w:r>
      <w:r w:rsidRPr="006F3F4B">
        <w:rPr>
          <w:rFonts w:cs="Calibri"/>
        </w:rPr>
        <w:t xml:space="preserve"> be required to provide a written selection process that includes the steps they will take, and the criteria individuals will have to meet to be selected to participate in the program.</w:t>
      </w:r>
    </w:p>
    <w:p w14:paraId="0F48B796" w14:textId="77777777" w:rsidR="006F3F4B" w:rsidRPr="00EE4220" w:rsidRDefault="006F3F4B" w:rsidP="009F58E8">
      <w:pPr>
        <w:ind w:left="720"/>
        <w:contextualSpacing/>
        <w:jc w:val="both"/>
        <w:rPr>
          <w:rFonts w:cs="Calibri"/>
        </w:rPr>
      </w:pPr>
      <w:r>
        <w:rPr>
          <w:rFonts w:cs="Calibri"/>
        </w:rPr>
        <w:t xml:space="preserve"> </w:t>
      </w:r>
    </w:p>
    <w:p w14:paraId="76359D42" w14:textId="1DA067FE" w:rsidR="008A324A" w:rsidRPr="008A324A" w:rsidRDefault="006F3F4B" w:rsidP="00753A74">
      <w:pPr>
        <w:numPr>
          <w:ilvl w:val="0"/>
          <w:numId w:val="32"/>
        </w:numPr>
        <w:contextualSpacing/>
        <w:jc w:val="both"/>
        <w:rPr>
          <w:rFonts w:cs="Calibri"/>
          <w:b/>
          <w:i/>
        </w:rPr>
      </w:pPr>
      <w:r>
        <w:rPr>
          <w:rFonts w:cs="Calibri"/>
          <w:b/>
          <w:i/>
        </w:rPr>
        <w:t xml:space="preserve">Option </w:t>
      </w:r>
      <w:r w:rsidR="00130A25">
        <w:rPr>
          <w:rFonts w:cs="Calibri"/>
          <w:b/>
          <w:i/>
        </w:rPr>
        <w:t>C</w:t>
      </w:r>
      <w:r>
        <w:rPr>
          <w:rFonts w:cs="Calibri"/>
          <w:b/>
          <w:i/>
        </w:rPr>
        <w:t xml:space="preserve"> </w:t>
      </w:r>
      <w:r w:rsidRPr="005029CA">
        <w:rPr>
          <w:rFonts w:cs="Calibri"/>
          <w:b/>
          <w:i/>
        </w:rPr>
        <w:t xml:space="preserve">Program Design Requirements: </w:t>
      </w:r>
      <w:r>
        <w:rPr>
          <w:rFonts w:cs="Calibri"/>
        </w:rPr>
        <w:t>Applicants should propos</w:t>
      </w:r>
      <w:r w:rsidR="00D03AB7">
        <w:rPr>
          <w:rFonts w:cs="Calibri"/>
        </w:rPr>
        <w:t>e the time allocations t</w:t>
      </w:r>
      <w:r>
        <w:rPr>
          <w:rFonts w:cs="Calibri"/>
        </w:rPr>
        <w:t>hat are necessary for the target population to</w:t>
      </w:r>
      <w:r w:rsidR="00130A25">
        <w:rPr>
          <w:rFonts w:cs="Calibri"/>
        </w:rPr>
        <w:t xml:space="preserve"> attain th</w:t>
      </w:r>
      <w:r w:rsidR="008A324A">
        <w:rPr>
          <w:rFonts w:cs="Calibri"/>
        </w:rPr>
        <w:t>e supervisory hours required for licensure and succeed in the target occupation at their behavioral health</w:t>
      </w:r>
      <w:r w:rsidR="00AB22A3">
        <w:rPr>
          <w:rFonts w:cs="Calibri"/>
        </w:rPr>
        <w:t xml:space="preserve"> </w:t>
      </w:r>
      <w:r w:rsidR="008A324A">
        <w:rPr>
          <w:rFonts w:cs="Calibri"/>
        </w:rPr>
        <w:t xml:space="preserve">employer. </w:t>
      </w:r>
      <w:r>
        <w:rPr>
          <w:rFonts w:cs="Calibri"/>
        </w:rPr>
        <w:t xml:space="preserve">Applicants should </w:t>
      </w:r>
      <w:r w:rsidR="008A324A">
        <w:rPr>
          <w:rFonts w:cs="Calibri"/>
        </w:rPr>
        <w:t>leverage the expertise of their employer partners to determine the appropriate allocation of time and resources for this program option.</w:t>
      </w:r>
      <w:r w:rsidR="008A324A">
        <w:rPr>
          <w:rFonts w:cs="Calibri"/>
          <w:b/>
          <w:bCs/>
        </w:rPr>
        <w:t xml:space="preserve"> </w:t>
      </w:r>
      <w:r w:rsidR="008A324A">
        <w:rPr>
          <w:rFonts w:cs="Calibri"/>
        </w:rPr>
        <w:t>We anticipate that key programmatic components of this option may include the following:</w:t>
      </w:r>
    </w:p>
    <w:p w14:paraId="68587E13" w14:textId="77777777" w:rsidR="006F3F4B" w:rsidRPr="005029CA" w:rsidRDefault="006F3F4B" w:rsidP="009F58E8">
      <w:pPr>
        <w:ind w:left="720"/>
        <w:contextualSpacing/>
        <w:jc w:val="both"/>
        <w:rPr>
          <w:rFonts w:cs="Calibri"/>
          <w:b/>
          <w:i/>
        </w:rPr>
      </w:pPr>
    </w:p>
    <w:p w14:paraId="0A50D11C" w14:textId="7E8B09E1" w:rsidR="006F3F4B" w:rsidRPr="008A324A" w:rsidRDefault="006F3F4B" w:rsidP="009F58E8">
      <w:pPr>
        <w:pStyle w:val="ListParagraph"/>
        <w:numPr>
          <w:ilvl w:val="0"/>
          <w:numId w:val="4"/>
        </w:numPr>
        <w:spacing w:after="0" w:line="240" w:lineRule="auto"/>
        <w:jc w:val="both"/>
        <w:rPr>
          <w:rFonts w:cs="Calibri"/>
        </w:rPr>
      </w:pPr>
      <w:r w:rsidRPr="00E07C49">
        <w:rPr>
          <w:rFonts w:cs="Calibri"/>
        </w:rPr>
        <w:t>Engage employers in program design and</w:t>
      </w:r>
      <w:r w:rsidR="008A324A">
        <w:rPr>
          <w:rFonts w:cs="Calibri"/>
        </w:rPr>
        <w:t xml:space="preserve"> </w:t>
      </w:r>
      <w:r w:rsidRPr="00E07C49">
        <w:rPr>
          <w:rFonts w:cs="Calibri"/>
        </w:rPr>
        <w:t>delivery and signing the Memorandum of Agreement committing to grow talent in</w:t>
      </w:r>
      <w:r w:rsidR="00651D61">
        <w:rPr>
          <w:rFonts w:cs="Calibri"/>
        </w:rPr>
        <w:t xml:space="preserve"> </w:t>
      </w:r>
      <w:r w:rsidRPr="00E07C49">
        <w:rPr>
          <w:rFonts w:cs="Calibri"/>
        </w:rPr>
        <w:t>house</w:t>
      </w:r>
      <w:r w:rsidR="008A324A">
        <w:rPr>
          <w:rFonts w:cs="Calibri"/>
        </w:rPr>
        <w:t xml:space="preserve"> and to d</w:t>
      </w:r>
      <w:r w:rsidRPr="008A324A">
        <w:rPr>
          <w:rFonts w:cs="Calibri"/>
        </w:rPr>
        <w:t>evelop and implement</w:t>
      </w:r>
      <w:r w:rsidR="008A324A" w:rsidRPr="008A324A">
        <w:rPr>
          <w:rFonts w:cs="Calibri"/>
        </w:rPr>
        <w:t xml:space="preserve"> a clear </w:t>
      </w:r>
      <w:r w:rsidRPr="008A324A">
        <w:rPr>
          <w:rFonts w:cs="Calibri"/>
        </w:rPr>
        <w:t xml:space="preserve">recruitment, </w:t>
      </w:r>
      <w:r w:rsidR="008A324A" w:rsidRPr="008A324A">
        <w:rPr>
          <w:rFonts w:cs="Calibri"/>
        </w:rPr>
        <w:t>assessment,</w:t>
      </w:r>
      <w:r w:rsidRPr="008A324A">
        <w:rPr>
          <w:rFonts w:cs="Calibri"/>
        </w:rPr>
        <w:t xml:space="preserve"> and selection process</w:t>
      </w:r>
      <w:r w:rsidR="008A324A" w:rsidRPr="008A324A">
        <w:rPr>
          <w:rFonts w:cs="Calibri"/>
        </w:rPr>
        <w:t xml:space="preserve"> to identify </w:t>
      </w:r>
      <w:r w:rsidR="008A324A">
        <w:rPr>
          <w:rFonts w:cs="Calibri"/>
        </w:rPr>
        <w:t xml:space="preserve">appropriate </w:t>
      </w:r>
      <w:r w:rsidR="008A324A" w:rsidRPr="008A324A">
        <w:rPr>
          <w:rFonts w:cs="Calibri"/>
        </w:rPr>
        <w:t>candidates.</w:t>
      </w:r>
    </w:p>
    <w:p w14:paraId="30A3D02E" w14:textId="268F793E" w:rsidR="008A324A" w:rsidRDefault="008A324A" w:rsidP="009F58E8">
      <w:pPr>
        <w:pStyle w:val="ListParagraph"/>
        <w:numPr>
          <w:ilvl w:val="0"/>
          <w:numId w:val="4"/>
        </w:numPr>
        <w:spacing w:after="0" w:line="240" w:lineRule="auto"/>
        <w:contextualSpacing w:val="0"/>
        <w:jc w:val="both"/>
        <w:rPr>
          <w:rFonts w:cs="Calibri"/>
        </w:rPr>
      </w:pPr>
      <w:r>
        <w:rPr>
          <w:rFonts w:cs="Calibri"/>
        </w:rPr>
        <w:t>Ensure that participants have access to the appropriate supports to succeed.</w:t>
      </w:r>
    </w:p>
    <w:p w14:paraId="00CB9212" w14:textId="0CC006C7" w:rsidR="008A324A" w:rsidRDefault="008A324A" w:rsidP="009F58E8">
      <w:pPr>
        <w:pStyle w:val="ListParagraph"/>
        <w:numPr>
          <w:ilvl w:val="0"/>
          <w:numId w:val="4"/>
        </w:numPr>
        <w:spacing w:after="0" w:line="240" w:lineRule="auto"/>
        <w:contextualSpacing w:val="0"/>
        <w:jc w:val="both"/>
        <w:rPr>
          <w:rFonts w:cs="Calibri"/>
        </w:rPr>
      </w:pPr>
      <w:r>
        <w:rPr>
          <w:rFonts w:cs="Calibri"/>
        </w:rPr>
        <w:t>Ensure supervisors attain higher levels of cultural responsiveness and related skills to become better qualified as mentors and clinical supervisors, as appropriate.</w:t>
      </w:r>
    </w:p>
    <w:p w14:paraId="1BFF9A6E" w14:textId="0212451C" w:rsidR="006F3F4B" w:rsidRDefault="006F3F4B" w:rsidP="009F58E8">
      <w:pPr>
        <w:pStyle w:val="ListParagraph"/>
        <w:numPr>
          <w:ilvl w:val="0"/>
          <w:numId w:val="4"/>
        </w:numPr>
        <w:spacing w:after="0" w:line="240" w:lineRule="auto"/>
        <w:contextualSpacing w:val="0"/>
        <w:jc w:val="both"/>
        <w:rPr>
          <w:rFonts w:cs="Calibri"/>
        </w:rPr>
      </w:pPr>
      <w:r w:rsidRPr="005029CA">
        <w:rPr>
          <w:rFonts w:cs="Calibri"/>
        </w:rPr>
        <w:t xml:space="preserve">Document </w:t>
      </w:r>
      <w:r w:rsidR="008A324A">
        <w:rPr>
          <w:rFonts w:cs="Calibri"/>
        </w:rPr>
        <w:t>all necessary reporting associated with clinical supervision such as site location, hours, staffing ratios, and other relevant metrics.</w:t>
      </w:r>
    </w:p>
    <w:p w14:paraId="11F1E1E5" w14:textId="77777777" w:rsidR="008A324A" w:rsidRPr="008A324A" w:rsidRDefault="008A324A" w:rsidP="009F58E8">
      <w:pPr>
        <w:pStyle w:val="ListParagraph"/>
        <w:spacing w:after="0" w:line="240" w:lineRule="auto"/>
        <w:ind w:left="1080"/>
        <w:contextualSpacing w:val="0"/>
        <w:jc w:val="both"/>
        <w:rPr>
          <w:rFonts w:cs="Calibri"/>
        </w:rPr>
      </w:pPr>
    </w:p>
    <w:p w14:paraId="37D41F6A" w14:textId="429B6B75" w:rsidR="006F3F4B" w:rsidRDefault="006F3F4B" w:rsidP="00753A74">
      <w:pPr>
        <w:numPr>
          <w:ilvl w:val="0"/>
          <w:numId w:val="32"/>
        </w:numPr>
        <w:jc w:val="both"/>
      </w:pPr>
      <w:r>
        <w:rPr>
          <w:b/>
          <w:i/>
        </w:rPr>
        <w:t xml:space="preserve">Option </w:t>
      </w:r>
      <w:r w:rsidR="008A324A">
        <w:rPr>
          <w:b/>
          <w:i/>
        </w:rPr>
        <w:t>C</w:t>
      </w:r>
      <w:r>
        <w:rPr>
          <w:b/>
          <w:i/>
        </w:rPr>
        <w:t xml:space="preserve"> </w:t>
      </w:r>
      <w:r w:rsidRPr="00A24317">
        <w:rPr>
          <w:b/>
          <w:i/>
        </w:rPr>
        <w:t>Credential Attainment:</w:t>
      </w:r>
      <w:r>
        <w:t xml:space="preserve"> </w:t>
      </w:r>
      <w:r w:rsidR="008A324A">
        <w:t xml:space="preserve">Applicants must work with employer partners to identify clear </w:t>
      </w:r>
      <w:r w:rsidR="006D10E7">
        <w:t>indicator</w:t>
      </w:r>
      <w:r w:rsidR="008A324A">
        <w:t xml:space="preserve">s for </w:t>
      </w:r>
      <w:r w:rsidR="006D10E7">
        <w:t>determining progress within this program option, including documenting completion</w:t>
      </w:r>
      <w:r w:rsidR="00A237C7">
        <w:t xml:space="preserve"> or progress toward completion of licensure requirements</w:t>
      </w:r>
      <w:r w:rsidR="006D10E7">
        <w:t>.</w:t>
      </w:r>
    </w:p>
    <w:p w14:paraId="5FC5FAD9" w14:textId="77777777" w:rsidR="006F3F4B" w:rsidRDefault="006F3F4B" w:rsidP="009F58E8">
      <w:pPr>
        <w:ind w:left="720"/>
        <w:jc w:val="both"/>
        <w:rPr>
          <w:rFonts w:cs="Calibri"/>
          <w:b/>
          <w:i/>
        </w:rPr>
      </w:pPr>
    </w:p>
    <w:p w14:paraId="5296F08F" w14:textId="7E0D4789" w:rsidR="006D10E7" w:rsidRPr="006D10E7" w:rsidRDefault="006F3F4B" w:rsidP="00753A74">
      <w:pPr>
        <w:numPr>
          <w:ilvl w:val="0"/>
          <w:numId w:val="32"/>
        </w:numPr>
        <w:jc w:val="both"/>
        <w:rPr>
          <w:rFonts w:cs="Calibri"/>
          <w:bCs/>
          <w:iCs/>
          <w:snapToGrid w:val="0"/>
        </w:rPr>
      </w:pPr>
      <w:r>
        <w:rPr>
          <w:rFonts w:cs="Calibri"/>
          <w:b/>
          <w:i/>
        </w:rPr>
        <w:t xml:space="preserve">Option </w:t>
      </w:r>
      <w:r w:rsidR="008A324A">
        <w:rPr>
          <w:rFonts w:cs="Calibri"/>
          <w:b/>
          <w:i/>
        </w:rPr>
        <w:t>C</w:t>
      </w:r>
      <w:r>
        <w:rPr>
          <w:rFonts w:cs="Calibri"/>
          <w:b/>
          <w:i/>
        </w:rPr>
        <w:t xml:space="preserve"> </w:t>
      </w:r>
      <w:r w:rsidRPr="00631CD8">
        <w:rPr>
          <w:rFonts w:cs="Calibri"/>
          <w:b/>
          <w:i/>
        </w:rPr>
        <w:t xml:space="preserve">Outcome </w:t>
      </w:r>
      <w:r>
        <w:rPr>
          <w:rFonts w:cs="Calibri"/>
          <w:b/>
          <w:i/>
        </w:rPr>
        <w:t>Expectations</w:t>
      </w:r>
      <w:r w:rsidRPr="00631CD8">
        <w:rPr>
          <w:rFonts w:cs="Calibri"/>
          <w:b/>
          <w:i/>
        </w:rPr>
        <w:t xml:space="preserve">: </w:t>
      </w:r>
      <w:r w:rsidR="006D10E7">
        <w:rPr>
          <w:rFonts w:cs="Calibri"/>
        </w:rPr>
        <w:t>We intend to track the following outcomes:</w:t>
      </w:r>
    </w:p>
    <w:p w14:paraId="4A34B986" w14:textId="77777777" w:rsidR="00012D49" w:rsidRDefault="00012D49" w:rsidP="00753A74">
      <w:pPr>
        <w:numPr>
          <w:ilvl w:val="1"/>
          <w:numId w:val="32"/>
        </w:numPr>
        <w:ind w:left="1080"/>
        <w:jc w:val="both"/>
        <w:rPr>
          <w:rFonts w:cs="Calibri"/>
          <w:bCs/>
          <w:iCs/>
          <w:snapToGrid w:val="0"/>
        </w:rPr>
      </w:pPr>
      <w:r>
        <w:rPr>
          <w:rFonts w:cs="Calibri"/>
          <w:bCs/>
          <w:iCs/>
          <w:snapToGrid w:val="0"/>
        </w:rPr>
        <w:t>Number of employers engaged in this program option</w:t>
      </w:r>
    </w:p>
    <w:p w14:paraId="51456D79" w14:textId="77777777" w:rsidR="00012D49" w:rsidRDefault="00012D49" w:rsidP="00753A74">
      <w:pPr>
        <w:numPr>
          <w:ilvl w:val="1"/>
          <w:numId w:val="32"/>
        </w:numPr>
        <w:ind w:left="1080"/>
        <w:jc w:val="both"/>
        <w:rPr>
          <w:rFonts w:cs="Calibri"/>
          <w:bCs/>
          <w:iCs/>
          <w:snapToGrid w:val="0"/>
        </w:rPr>
      </w:pPr>
      <w:r>
        <w:rPr>
          <w:rFonts w:cs="Calibri"/>
          <w:bCs/>
          <w:iCs/>
          <w:snapToGrid w:val="0"/>
        </w:rPr>
        <w:t>Number of supervisors engaged in providing clinical supervision time</w:t>
      </w:r>
    </w:p>
    <w:p w14:paraId="4BFEBC34" w14:textId="3870DD3F" w:rsidR="006D10E7" w:rsidRDefault="006D10E7" w:rsidP="00753A74">
      <w:pPr>
        <w:numPr>
          <w:ilvl w:val="1"/>
          <w:numId w:val="32"/>
        </w:numPr>
        <w:ind w:left="1080"/>
        <w:jc w:val="both"/>
        <w:rPr>
          <w:rFonts w:cs="Calibri"/>
          <w:bCs/>
          <w:iCs/>
          <w:snapToGrid w:val="0"/>
        </w:rPr>
      </w:pPr>
      <w:r>
        <w:rPr>
          <w:rFonts w:cs="Calibri"/>
          <w:bCs/>
          <w:iCs/>
          <w:snapToGrid w:val="0"/>
        </w:rPr>
        <w:t xml:space="preserve">Demographic data of individuals </w:t>
      </w:r>
      <w:r w:rsidR="00743AC9">
        <w:rPr>
          <w:rFonts w:cs="Calibri"/>
          <w:bCs/>
          <w:iCs/>
          <w:snapToGrid w:val="0"/>
        </w:rPr>
        <w:t xml:space="preserve">receiving </w:t>
      </w:r>
      <w:r>
        <w:rPr>
          <w:rFonts w:cs="Calibri"/>
          <w:bCs/>
          <w:iCs/>
          <w:snapToGrid w:val="0"/>
        </w:rPr>
        <w:t>supervisory time</w:t>
      </w:r>
    </w:p>
    <w:p w14:paraId="4C2D919C" w14:textId="2CD5995A" w:rsidR="00012D49" w:rsidRPr="00743AC9" w:rsidRDefault="00012D49" w:rsidP="00753A74">
      <w:pPr>
        <w:numPr>
          <w:ilvl w:val="1"/>
          <w:numId w:val="32"/>
        </w:numPr>
        <w:ind w:left="1080"/>
        <w:jc w:val="both"/>
        <w:rPr>
          <w:rFonts w:cs="Calibri"/>
          <w:bCs/>
          <w:iCs/>
          <w:snapToGrid w:val="0"/>
        </w:rPr>
      </w:pPr>
      <w:r>
        <w:rPr>
          <w:rFonts w:cs="Calibri"/>
          <w:bCs/>
          <w:iCs/>
          <w:snapToGrid w:val="0"/>
        </w:rPr>
        <w:lastRenderedPageBreak/>
        <w:t>Increased access to supervision and mentorship by individuals who are underrepresented in behavioral health</w:t>
      </w:r>
      <w:r w:rsidR="00AB22A3">
        <w:rPr>
          <w:rFonts w:cs="Calibri"/>
          <w:bCs/>
          <w:iCs/>
          <w:snapToGrid w:val="0"/>
        </w:rPr>
        <w:t xml:space="preserve"> </w:t>
      </w:r>
      <w:r>
        <w:rPr>
          <w:rFonts w:cs="Calibri"/>
          <w:bCs/>
          <w:iCs/>
          <w:snapToGrid w:val="0"/>
        </w:rPr>
        <w:t xml:space="preserve">services such as those identifying as Black, Indigenous, or other People of </w:t>
      </w:r>
      <w:r w:rsidRPr="00743AC9">
        <w:rPr>
          <w:rFonts w:cs="Calibri"/>
          <w:bCs/>
          <w:iCs/>
          <w:snapToGrid w:val="0"/>
        </w:rPr>
        <w:t>Color.</w:t>
      </w:r>
    </w:p>
    <w:p w14:paraId="3071D90B" w14:textId="72D9253F" w:rsidR="00012D49" w:rsidRPr="00743AC9" w:rsidRDefault="00012D49" w:rsidP="00753A74">
      <w:pPr>
        <w:numPr>
          <w:ilvl w:val="1"/>
          <w:numId w:val="32"/>
        </w:numPr>
        <w:ind w:left="1080"/>
        <w:jc w:val="both"/>
        <w:rPr>
          <w:rFonts w:cs="Calibri"/>
          <w:bCs/>
          <w:iCs/>
          <w:snapToGrid w:val="0"/>
        </w:rPr>
      </w:pPr>
      <w:r w:rsidRPr="00743AC9">
        <w:rPr>
          <w:rFonts w:cs="Calibri"/>
          <w:bCs/>
          <w:iCs/>
          <w:snapToGrid w:val="0"/>
        </w:rPr>
        <w:t>Increased access to supervision and mentorship by individuals who speak a language other than English (e.g., Spanish, Haitian Creole)</w:t>
      </w:r>
    </w:p>
    <w:p w14:paraId="77F12466" w14:textId="16A76F0F" w:rsidR="00F721FB" w:rsidRPr="00F721FB" w:rsidRDefault="00F721FB" w:rsidP="00753A74">
      <w:pPr>
        <w:numPr>
          <w:ilvl w:val="1"/>
          <w:numId w:val="32"/>
        </w:numPr>
        <w:ind w:left="1080"/>
        <w:jc w:val="both"/>
        <w:rPr>
          <w:rFonts w:cs="Calibri"/>
          <w:bCs/>
          <w:iCs/>
          <w:snapToGrid w:val="0"/>
        </w:rPr>
      </w:pPr>
      <w:r>
        <w:rPr>
          <w:rFonts w:cs="Calibri"/>
        </w:rPr>
        <w:t>Number of staff attaining licensure</w:t>
      </w:r>
    </w:p>
    <w:p w14:paraId="5EB7097C" w14:textId="77777777" w:rsidR="00F721FB" w:rsidRDefault="00F721FB" w:rsidP="00F721FB">
      <w:pPr>
        <w:numPr>
          <w:ilvl w:val="1"/>
          <w:numId w:val="32"/>
        </w:numPr>
        <w:ind w:left="1080"/>
        <w:jc w:val="both"/>
        <w:rPr>
          <w:rFonts w:cs="Calibri"/>
          <w:bCs/>
          <w:iCs/>
          <w:snapToGrid w:val="0"/>
        </w:rPr>
      </w:pPr>
      <w:r>
        <w:rPr>
          <w:rFonts w:cs="Calibri"/>
          <w:bCs/>
          <w:iCs/>
          <w:snapToGrid w:val="0"/>
        </w:rPr>
        <w:t>Other employer-identified success metrics</w:t>
      </w:r>
    </w:p>
    <w:p w14:paraId="305C445A" w14:textId="77777777" w:rsidR="00F721FB" w:rsidRPr="006D10E7" w:rsidRDefault="00F721FB" w:rsidP="00F721FB">
      <w:pPr>
        <w:jc w:val="both"/>
        <w:rPr>
          <w:rFonts w:cs="Calibri"/>
          <w:bCs/>
          <w:iCs/>
          <w:snapToGrid w:val="0"/>
        </w:rPr>
      </w:pPr>
    </w:p>
    <w:p w14:paraId="225E66A0" w14:textId="1CB4A9EF" w:rsidR="00F92833" w:rsidRPr="006D10E7" w:rsidRDefault="00E75792" w:rsidP="00E75792">
      <w:pPr>
        <w:ind w:left="720"/>
        <w:jc w:val="both"/>
        <w:rPr>
          <w:rFonts w:cs="Calibri"/>
          <w:bCs/>
          <w:iCs/>
          <w:snapToGrid w:val="0"/>
        </w:rPr>
      </w:pPr>
      <w:r>
        <w:rPr>
          <w:rFonts w:cs="Calibri"/>
        </w:rPr>
        <w:t xml:space="preserve">Although we have not outlined specific completion rates, Commonwealth Corporation reserves the right to work with applicants to adjust outcomes expectations to ensure alignment with the goals of this initiative and to clarify intended program outcomes, if necessary. </w:t>
      </w:r>
      <w:r w:rsidR="00F92833">
        <w:br w:type="page"/>
      </w:r>
    </w:p>
    <w:p w14:paraId="222139DF" w14:textId="3946856C" w:rsidR="006D10E7" w:rsidRDefault="006D10E7" w:rsidP="009F58E8">
      <w:pPr>
        <w:pStyle w:val="Heading4"/>
        <w:spacing w:line="240" w:lineRule="auto"/>
        <w:rPr>
          <w:rFonts w:asciiTheme="minorHAnsi" w:hAnsiTheme="minorHAnsi" w:cstheme="minorHAnsi"/>
          <w:sz w:val="24"/>
          <w:szCs w:val="24"/>
          <w:u w:val="single"/>
        </w:rPr>
      </w:pPr>
      <w:bookmarkStart w:id="15" w:name="_Option_D:_Capacity"/>
      <w:bookmarkStart w:id="16" w:name="_Toc81926202"/>
      <w:bookmarkEnd w:id="15"/>
      <w:r>
        <w:rPr>
          <w:rFonts w:asciiTheme="minorHAnsi" w:hAnsiTheme="minorHAnsi" w:cstheme="minorHAnsi"/>
          <w:sz w:val="24"/>
          <w:szCs w:val="24"/>
          <w:u w:val="single"/>
        </w:rPr>
        <w:lastRenderedPageBreak/>
        <w:t>Option D: Capacity Building</w:t>
      </w:r>
      <w:r w:rsidRPr="005A57F4">
        <w:rPr>
          <w:rFonts w:asciiTheme="minorHAnsi" w:hAnsiTheme="minorHAnsi" w:cstheme="minorHAnsi"/>
          <w:sz w:val="24"/>
          <w:szCs w:val="24"/>
          <w:u w:val="single"/>
        </w:rPr>
        <w:t xml:space="preserve"> Program</w:t>
      </w:r>
      <w:r>
        <w:rPr>
          <w:rFonts w:asciiTheme="minorHAnsi" w:hAnsiTheme="minorHAnsi" w:cstheme="minorHAnsi"/>
          <w:sz w:val="24"/>
          <w:szCs w:val="24"/>
          <w:u w:val="single"/>
        </w:rPr>
        <w:t xml:space="preserve"> Design Requirements</w:t>
      </w:r>
      <w:bookmarkEnd w:id="16"/>
    </w:p>
    <w:p w14:paraId="2C14AB6C" w14:textId="109324E8" w:rsidR="006D10E7" w:rsidRPr="009F58E8" w:rsidRDefault="006D10E7" w:rsidP="00852352">
      <w:pPr>
        <w:pStyle w:val="ListParagraph"/>
        <w:numPr>
          <w:ilvl w:val="0"/>
          <w:numId w:val="33"/>
        </w:numPr>
        <w:spacing w:line="240" w:lineRule="auto"/>
        <w:jc w:val="both"/>
        <w:rPr>
          <w:rFonts w:asciiTheme="minorHAnsi" w:hAnsiTheme="minorHAnsi"/>
        </w:rPr>
      </w:pPr>
      <w:r w:rsidRPr="009F58E8">
        <w:rPr>
          <w:rFonts w:cs="Calibri"/>
          <w:b/>
          <w:i/>
        </w:rPr>
        <w:t>Option D Target Sector / Occupation:</w:t>
      </w:r>
      <w:r w:rsidRPr="009F58E8">
        <w:rPr>
          <w:rFonts w:cs="Calibri"/>
        </w:rPr>
        <w:t xml:space="preserve"> </w:t>
      </w:r>
      <w:r w:rsidR="00423631" w:rsidRPr="009F58E8">
        <w:rPr>
          <w:rFonts w:cs="Calibri"/>
        </w:rPr>
        <w:t>This program option seeks to provide</w:t>
      </w:r>
      <w:r w:rsidR="009F58E8" w:rsidRPr="009F58E8">
        <w:rPr>
          <w:rFonts w:cs="Calibri"/>
        </w:rPr>
        <w:t xml:space="preserve"> resources to support the continued development of the existing MassHire seven-region blueprint planning team framework to support regional coordination that results in addition</w:t>
      </w:r>
      <w:r w:rsidR="0050624D">
        <w:rPr>
          <w:rFonts w:cs="Calibri"/>
        </w:rPr>
        <w:t>al</w:t>
      </w:r>
      <w:r w:rsidR="009F58E8" w:rsidRPr="009F58E8">
        <w:rPr>
          <w:rFonts w:cs="Calibri"/>
        </w:rPr>
        <w:t xml:space="preserve"> training program capacity in behavioral health occupations while promoting the strengthening of partnerships with workforce entities, education and training providers, and community-based behavioral health employers.</w:t>
      </w:r>
    </w:p>
    <w:p w14:paraId="4A7BA65E" w14:textId="13DA0764" w:rsidR="009F58E8" w:rsidRDefault="006D10E7" w:rsidP="00753A74">
      <w:pPr>
        <w:numPr>
          <w:ilvl w:val="0"/>
          <w:numId w:val="33"/>
        </w:numPr>
        <w:contextualSpacing/>
        <w:jc w:val="both"/>
        <w:rPr>
          <w:rFonts w:cs="Calibri"/>
        </w:rPr>
      </w:pPr>
      <w:r>
        <w:rPr>
          <w:rFonts w:cs="Calibri"/>
          <w:b/>
          <w:i/>
        </w:rPr>
        <w:t xml:space="preserve">Option </w:t>
      </w:r>
      <w:r w:rsidR="009F58E8">
        <w:rPr>
          <w:rFonts w:cs="Calibri"/>
          <w:b/>
          <w:i/>
        </w:rPr>
        <w:t>D</w:t>
      </w:r>
      <w:r>
        <w:rPr>
          <w:rFonts w:cs="Calibri"/>
          <w:b/>
          <w:i/>
        </w:rPr>
        <w:t xml:space="preserve"> </w:t>
      </w:r>
      <w:r w:rsidR="009F58E8">
        <w:rPr>
          <w:rFonts w:cs="Calibri"/>
          <w:b/>
          <w:i/>
        </w:rPr>
        <w:t>Purpose</w:t>
      </w:r>
      <w:r w:rsidRPr="0041592B">
        <w:rPr>
          <w:rFonts w:cs="Calibri"/>
          <w:b/>
          <w:i/>
        </w:rPr>
        <w:t>:</w:t>
      </w:r>
      <w:r w:rsidR="009F58E8">
        <w:rPr>
          <w:rFonts w:cs="Calibri"/>
        </w:rPr>
        <w:t xml:space="preserve"> Grant funds may be used to support</w:t>
      </w:r>
      <w:r w:rsidR="009F58E8" w:rsidRPr="00167E37">
        <w:rPr>
          <w:rFonts w:cs="Calibri"/>
        </w:rPr>
        <w:t xml:space="preserve"> </w:t>
      </w:r>
      <w:r w:rsidR="00091921">
        <w:rPr>
          <w:rFonts w:cs="Calibri"/>
        </w:rPr>
        <w:t xml:space="preserve">longer-term </w:t>
      </w:r>
      <w:r w:rsidR="009F58E8" w:rsidRPr="00167E37">
        <w:rPr>
          <w:rFonts w:cs="Calibri"/>
        </w:rPr>
        <w:t xml:space="preserve">regional planning, capacity building or other system change activities designed to improve placement, advancement, and retention outcomes for the region’s residents </w:t>
      </w:r>
      <w:r w:rsidR="009F58E8">
        <w:rPr>
          <w:rFonts w:cs="Calibri"/>
        </w:rPr>
        <w:t>within behavioral health / SUD</w:t>
      </w:r>
      <w:r w:rsidR="009F58E8" w:rsidRPr="00167E37">
        <w:rPr>
          <w:rFonts w:cs="Calibri"/>
        </w:rPr>
        <w:t>.</w:t>
      </w:r>
      <w:r w:rsidR="009F58E8">
        <w:rPr>
          <w:rFonts w:cs="Calibri"/>
        </w:rPr>
        <w:t xml:space="preserve"> We anticipate these activities may vary across regions and may include, but are not limited to, supporting s</w:t>
      </w:r>
      <w:r w:rsidR="009F58E8" w:rsidRPr="00167E37">
        <w:rPr>
          <w:rFonts w:cs="Calibri"/>
        </w:rPr>
        <w:t>taff capacity, understanding</w:t>
      </w:r>
      <w:r w:rsidR="009F58E8">
        <w:rPr>
          <w:rFonts w:cs="Calibri"/>
        </w:rPr>
        <w:t xml:space="preserve"> employer </w:t>
      </w:r>
      <w:r w:rsidR="009F58E8" w:rsidRPr="00167E37">
        <w:rPr>
          <w:rFonts w:cs="Calibri"/>
        </w:rPr>
        <w:t xml:space="preserve">demand, </w:t>
      </w:r>
      <w:r w:rsidR="009F58E8">
        <w:rPr>
          <w:rFonts w:cs="Calibri"/>
        </w:rPr>
        <w:t xml:space="preserve">understanding target population skills, interests, and assets, exploring </w:t>
      </w:r>
      <w:r w:rsidR="009F58E8" w:rsidRPr="00167E37">
        <w:rPr>
          <w:rFonts w:cs="Calibri"/>
        </w:rPr>
        <w:t>licens</w:t>
      </w:r>
      <w:r w:rsidR="009F58E8">
        <w:rPr>
          <w:rFonts w:cs="Calibri"/>
        </w:rPr>
        <w:t>ure requirements and policies</w:t>
      </w:r>
      <w:r w:rsidR="009F58E8" w:rsidRPr="00167E37">
        <w:rPr>
          <w:rFonts w:cs="Calibri"/>
        </w:rPr>
        <w:t>,</w:t>
      </w:r>
      <w:r w:rsidR="009F58E8">
        <w:rPr>
          <w:rFonts w:cs="Calibri"/>
        </w:rPr>
        <w:t xml:space="preserve"> transitioning to digitally enabled / hybrid instructional delivery models, and coordinating recovery from the COVID-19 pandemic, etc. </w:t>
      </w:r>
    </w:p>
    <w:p w14:paraId="37D05708" w14:textId="00A163BB" w:rsidR="006D10E7" w:rsidRPr="00EE4220" w:rsidRDefault="006D10E7" w:rsidP="009F58E8">
      <w:pPr>
        <w:ind w:left="720"/>
        <w:contextualSpacing/>
        <w:jc w:val="both"/>
        <w:rPr>
          <w:rFonts w:cs="Calibri"/>
        </w:rPr>
      </w:pPr>
      <w:r>
        <w:rPr>
          <w:rFonts w:cs="Calibri"/>
        </w:rPr>
        <w:t xml:space="preserve"> </w:t>
      </w:r>
    </w:p>
    <w:p w14:paraId="1CB28EDB" w14:textId="43BE2616" w:rsidR="009F58E8" w:rsidRPr="00A711F9" w:rsidRDefault="006D10E7" w:rsidP="00753A74">
      <w:pPr>
        <w:numPr>
          <w:ilvl w:val="0"/>
          <w:numId w:val="33"/>
        </w:numPr>
        <w:contextualSpacing/>
        <w:jc w:val="both"/>
        <w:rPr>
          <w:rFonts w:cs="Calibri"/>
          <w:b/>
          <w:i/>
        </w:rPr>
      </w:pPr>
      <w:r>
        <w:rPr>
          <w:rFonts w:cs="Calibri"/>
          <w:b/>
          <w:i/>
        </w:rPr>
        <w:t xml:space="preserve">Option </w:t>
      </w:r>
      <w:r w:rsidR="009F58E8">
        <w:rPr>
          <w:rFonts w:cs="Calibri"/>
          <w:b/>
          <w:i/>
        </w:rPr>
        <w:t>D</w:t>
      </w:r>
      <w:r>
        <w:rPr>
          <w:rFonts w:cs="Calibri"/>
          <w:b/>
          <w:i/>
        </w:rPr>
        <w:t xml:space="preserve"> </w:t>
      </w:r>
      <w:r w:rsidR="009F58E8">
        <w:rPr>
          <w:rFonts w:cs="Calibri"/>
          <w:b/>
          <w:i/>
        </w:rPr>
        <w:t>Capacity Building</w:t>
      </w:r>
      <w:r w:rsidRPr="005029CA">
        <w:rPr>
          <w:rFonts w:cs="Calibri"/>
          <w:b/>
          <w:i/>
        </w:rPr>
        <w:t xml:space="preserve"> Requirements: </w:t>
      </w:r>
      <w:r>
        <w:rPr>
          <w:rFonts w:cs="Calibri"/>
        </w:rPr>
        <w:t xml:space="preserve">Applicants should propose a set of </w:t>
      </w:r>
      <w:r w:rsidR="009F58E8">
        <w:rPr>
          <w:rFonts w:cs="Calibri"/>
        </w:rPr>
        <w:t xml:space="preserve">activities that are relevant to their region and in accordance with the parameters described in Section 3DB above. </w:t>
      </w:r>
      <w:r w:rsidR="009F58E8" w:rsidRPr="0064697D">
        <w:t xml:space="preserve">Commonwealth Corporation understands that </w:t>
      </w:r>
      <w:r w:rsidR="00A711F9">
        <w:t>each region may be</w:t>
      </w:r>
      <w:r w:rsidR="009F58E8">
        <w:t xml:space="preserve"> </w:t>
      </w:r>
      <w:r w:rsidR="009F58E8" w:rsidRPr="0064697D">
        <w:t xml:space="preserve">at different stages in the development of </w:t>
      </w:r>
      <w:r w:rsidR="009F58E8">
        <w:t>sector-based strategies and programming to address current and emerging workforce challenges</w:t>
      </w:r>
      <w:r w:rsidR="00A711F9">
        <w:t xml:space="preserve"> within behavioral health / SUD</w:t>
      </w:r>
      <w:r w:rsidR="009F58E8" w:rsidRPr="0064697D">
        <w:t xml:space="preserve">. For this reason, we will be looking for applicants </w:t>
      </w:r>
      <w:r w:rsidR="009F58E8">
        <w:t>to articulate how a strategy that incorporates regional planning and c</w:t>
      </w:r>
      <w:r w:rsidR="009F58E8" w:rsidRPr="0064697D">
        <w:t xml:space="preserve">apacity </w:t>
      </w:r>
      <w:r w:rsidR="009F58E8">
        <w:t>b</w:t>
      </w:r>
      <w:r w:rsidR="009F58E8" w:rsidRPr="0064697D">
        <w:t>uilding</w:t>
      </w:r>
      <w:r w:rsidR="009F58E8">
        <w:t xml:space="preserve"> </w:t>
      </w:r>
      <w:r w:rsidR="009F58E8" w:rsidRPr="0064697D">
        <w:t>resources</w:t>
      </w:r>
      <w:r w:rsidR="009F58E8">
        <w:t xml:space="preserve"> might contribute to improving multiple aspects of th</w:t>
      </w:r>
      <w:r w:rsidR="00A711F9">
        <w:t xml:space="preserve">e behavioral health / SUD </w:t>
      </w:r>
      <w:r w:rsidR="00091921">
        <w:t>workforce</w:t>
      </w:r>
      <w:r w:rsidR="00A711F9">
        <w:t xml:space="preserve">. </w:t>
      </w:r>
      <w:r w:rsidR="009F58E8">
        <w:t>Applicants must submit a</w:t>
      </w:r>
      <w:r w:rsidR="009F58E8" w:rsidRPr="0064697D">
        <w:t xml:space="preserve"> detailed </w:t>
      </w:r>
      <w:r w:rsidR="009F58E8">
        <w:t xml:space="preserve">work </w:t>
      </w:r>
      <w:r w:rsidR="009F58E8" w:rsidRPr="0064697D">
        <w:t xml:space="preserve">plan and provide a </w:t>
      </w:r>
      <w:r w:rsidR="009F58E8">
        <w:t>reasonable</w:t>
      </w:r>
      <w:r w:rsidR="009F58E8" w:rsidRPr="0064697D">
        <w:t xml:space="preserve"> case for</w:t>
      </w:r>
      <w:r w:rsidR="009F58E8">
        <w:t xml:space="preserve"> their collective ability to attain the overall goals of this funding opportunity through their proposed </w:t>
      </w:r>
      <w:r w:rsidR="00A711F9">
        <w:t xml:space="preserve">capacity building </w:t>
      </w:r>
      <w:r w:rsidR="009F58E8">
        <w:t>activities</w:t>
      </w:r>
      <w:r w:rsidR="009F58E8" w:rsidRPr="00A6512F">
        <w:t>.</w:t>
      </w:r>
      <w:r w:rsidR="00B011B2">
        <w:t xml:space="preserve"> </w:t>
      </w:r>
      <w:r w:rsidR="00A711F9" w:rsidRPr="00A711F9">
        <w:rPr>
          <w:i/>
          <w:iCs/>
        </w:rPr>
        <w:t>Applicants are encouraged to leverage their existing healthcare workforce hub partnership infrastructure.</w:t>
      </w:r>
    </w:p>
    <w:p w14:paraId="26BECB7B" w14:textId="77777777" w:rsidR="00A711F9" w:rsidRDefault="00A711F9" w:rsidP="00A711F9">
      <w:pPr>
        <w:pStyle w:val="ListParagraph"/>
        <w:rPr>
          <w:rFonts w:cs="Calibri"/>
          <w:b/>
          <w:i/>
        </w:rPr>
      </w:pPr>
    </w:p>
    <w:p w14:paraId="0090F3E5" w14:textId="1140FDAF" w:rsidR="00A711F9" w:rsidRDefault="00A711F9" w:rsidP="00A711F9">
      <w:pPr>
        <w:pStyle w:val="ListParagraph"/>
        <w:spacing w:after="0" w:line="240" w:lineRule="auto"/>
        <w:jc w:val="both"/>
        <w:rPr>
          <w:rFonts w:cs="Arial"/>
        </w:rPr>
      </w:pPr>
      <w:r w:rsidRPr="002E17F1">
        <w:rPr>
          <w:rFonts w:cs="Arial"/>
        </w:rPr>
        <w:t>The</w:t>
      </w:r>
      <w:r w:rsidR="00E75792">
        <w:rPr>
          <w:rFonts w:cs="Arial"/>
        </w:rPr>
        <w:t xml:space="preserve"> ideal use of funds for this program option</w:t>
      </w:r>
      <w:r w:rsidRPr="002E17F1">
        <w:rPr>
          <w:rFonts w:cs="Arial"/>
        </w:rPr>
        <w:t xml:space="preserve"> will:</w:t>
      </w:r>
    </w:p>
    <w:p w14:paraId="392B03BC" w14:textId="77777777" w:rsidR="00A711F9" w:rsidRPr="002E17F1" w:rsidRDefault="00A711F9" w:rsidP="00753A74">
      <w:pPr>
        <w:pStyle w:val="ListParagraph"/>
        <w:numPr>
          <w:ilvl w:val="0"/>
          <w:numId w:val="34"/>
        </w:numPr>
        <w:spacing w:after="0" w:line="240" w:lineRule="auto"/>
        <w:jc w:val="both"/>
        <w:rPr>
          <w:rFonts w:cs="Arial"/>
        </w:rPr>
      </w:pPr>
      <w:r w:rsidRPr="002E17F1">
        <w:rPr>
          <w:rFonts w:cs="Arial"/>
        </w:rPr>
        <w:t>Facilitate closer working relationships among the partners</w:t>
      </w:r>
      <w:r>
        <w:rPr>
          <w:rFonts w:cs="Arial"/>
        </w:rPr>
        <w:t>, and establish clear roles and responsibilities</w:t>
      </w:r>
    </w:p>
    <w:p w14:paraId="423B078F" w14:textId="77777777" w:rsidR="00A711F9" w:rsidRPr="002E17F1" w:rsidRDefault="00A711F9" w:rsidP="00753A74">
      <w:pPr>
        <w:pStyle w:val="ListParagraph"/>
        <w:numPr>
          <w:ilvl w:val="0"/>
          <w:numId w:val="34"/>
        </w:numPr>
        <w:spacing w:after="0" w:line="240" w:lineRule="auto"/>
        <w:jc w:val="both"/>
        <w:rPr>
          <w:rFonts w:cs="Arial"/>
        </w:rPr>
      </w:pPr>
      <w:r w:rsidRPr="002E17F1">
        <w:rPr>
          <w:rFonts w:cs="Arial"/>
        </w:rPr>
        <w:t>Develop</w:t>
      </w:r>
      <w:r>
        <w:rPr>
          <w:rFonts w:cs="Arial"/>
        </w:rPr>
        <w:t xml:space="preserve"> or build upon</w:t>
      </w:r>
      <w:r w:rsidRPr="002E17F1">
        <w:rPr>
          <w:rFonts w:cs="Arial"/>
        </w:rPr>
        <w:t xml:space="preserve"> mechanisms for regional information sharing and strategic workforce planning, based on identification of regional labor market supply and deman</w:t>
      </w:r>
      <w:r>
        <w:rPr>
          <w:rFonts w:cs="Arial"/>
        </w:rPr>
        <w:t>d</w:t>
      </w:r>
    </w:p>
    <w:p w14:paraId="6D9DBEA1" w14:textId="6A1329AE" w:rsidR="00A711F9" w:rsidRDefault="00A711F9" w:rsidP="00753A74">
      <w:pPr>
        <w:pStyle w:val="ListParagraph"/>
        <w:numPr>
          <w:ilvl w:val="0"/>
          <w:numId w:val="34"/>
        </w:numPr>
        <w:spacing w:after="0" w:line="240" w:lineRule="auto"/>
        <w:jc w:val="both"/>
        <w:rPr>
          <w:rFonts w:cs="Arial"/>
        </w:rPr>
      </w:pPr>
      <w:r w:rsidRPr="002E17F1">
        <w:rPr>
          <w:rFonts w:cs="Arial"/>
        </w:rPr>
        <w:t>Involve employers in sharing real-time vacancy information, cr</w:t>
      </w:r>
      <w:r w:rsidR="00091921">
        <w:rPr>
          <w:rFonts w:cs="Arial"/>
        </w:rPr>
        <w:t>eating</w:t>
      </w:r>
      <w:r w:rsidRPr="002E17F1">
        <w:rPr>
          <w:rFonts w:cs="Arial"/>
        </w:rPr>
        <w:t xml:space="preserve"> appropriate education and training programs and assessments, and placing</w:t>
      </w:r>
      <w:r w:rsidR="00091921">
        <w:rPr>
          <w:rFonts w:cs="Arial"/>
        </w:rPr>
        <w:t xml:space="preserve"> pipeline training participants</w:t>
      </w:r>
      <w:r w:rsidRPr="002E17F1">
        <w:rPr>
          <w:rFonts w:cs="Arial"/>
        </w:rPr>
        <w:t xml:space="preserve"> in jobs</w:t>
      </w:r>
    </w:p>
    <w:p w14:paraId="57A723D8" w14:textId="5E22902A" w:rsidR="00A711F9" w:rsidRPr="002E17F1" w:rsidRDefault="00A711F9" w:rsidP="00753A74">
      <w:pPr>
        <w:pStyle w:val="ListParagraph"/>
        <w:numPr>
          <w:ilvl w:val="0"/>
          <w:numId w:val="34"/>
        </w:numPr>
        <w:spacing w:after="0" w:line="240" w:lineRule="auto"/>
        <w:jc w:val="both"/>
        <w:rPr>
          <w:rFonts w:cs="Arial"/>
        </w:rPr>
      </w:pPr>
      <w:r>
        <w:rPr>
          <w:rFonts w:cs="Arial"/>
        </w:rPr>
        <w:t xml:space="preserve">Engage employers in program design extensively enough that they </w:t>
      </w:r>
      <w:r w:rsidR="00091921">
        <w:rPr>
          <w:rFonts w:cs="Arial"/>
        </w:rPr>
        <w:t>will consider</w:t>
      </w:r>
      <w:r>
        <w:rPr>
          <w:rFonts w:cs="Arial"/>
        </w:rPr>
        <w:t xml:space="preserve"> graduates of the program as one of their primary pipelines for new entrants to their workforce</w:t>
      </w:r>
    </w:p>
    <w:p w14:paraId="4216EAF6" w14:textId="43931BD6" w:rsidR="00A711F9" w:rsidRPr="002E17F1" w:rsidRDefault="00A711F9" w:rsidP="00753A74">
      <w:pPr>
        <w:pStyle w:val="ListParagraph"/>
        <w:numPr>
          <w:ilvl w:val="0"/>
          <w:numId w:val="34"/>
        </w:numPr>
        <w:spacing w:after="0" w:line="240" w:lineRule="auto"/>
        <w:jc w:val="both"/>
        <w:rPr>
          <w:rFonts w:cs="Arial"/>
        </w:rPr>
      </w:pPr>
      <w:r w:rsidRPr="002E17F1">
        <w:rPr>
          <w:rFonts w:cs="Arial"/>
        </w:rPr>
        <w:t xml:space="preserve">Work toward a longer-term vision for regional workforce development beyond the implementation of </w:t>
      </w:r>
      <w:r>
        <w:rPr>
          <w:rFonts w:cs="Arial"/>
        </w:rPr>
        <w:t xml:space="preserve">a single </w:t>
      </w:r>
      <w:r w:rsidRPr="002E17F1">
        <w:rPr>
          <w:rFonts w:cs="Arial"/>
        </w:rPr>
        <w:t>specific project</w:t>
      </w:r>
      <w:r w:rsidR="00091921">
        <w:rPr>
          <w:rFonts w:cs="Arial"/>
        </w:rPr>
        <w:t xml:space="preserve"> or program</w:t>
      </w:r>
    </w:p>
    <w:p w14:paraId="0440C2E0" w14:textId="77777777" w:rsidR="00A711F9" w:rsidRDefault="00A711F9" w:rsidP="00753A74">
      <w:pPr>
        <w:pStyle w:val="ListParagraph"/>
        <w:numPr>
          <w:ilvl w:val="0"/>
          <w:numId w:val="34"/>
        </w:numPr>
        <w:spacing w:after="0" w:line="240" w:lineRule="auto"/>
        <w:jc w:val="both"/>
        <w:rPr>
          <w:rFonts w:cs="Arial"/>
        </w:rPr>
      </w:pPr>
      <w:r w:rsidRPr="008C44F4">
        <w:rPr>
          <w:rFonts w:cs="Arial"/>
        </w:rPr>
        <w:t>Serve as a model for regional workforce dev</w:t>
      </w:r>
      <w:r>
        <w:rPr>
          <w:rFonts w:cs="Arial"/>
        </w:rPr>
        <w:t>e</w:t>
      </w:r>
      <w:r w:rsidRPr="008C44F4">
        <w:rPr>
          <w:rFonts w:cs="Arial"/>
        </w:rPr>
        <w:t xml:space="preserve">lopment that can </w:t>
      </w:r>
      <w:r>
        <w:rPr>
          <w:rFonts w:cs="Arial"/>
        </w:rPr>
        <w:t xml:space="preserve">be </w:t>
      </w:r>
      <w:r w:rsidRPr="008C44F4">
        <w:rPr>
          <w:rFonts w:cs="Arial"/>
        </w:rPr>
        <w:t>appl</w:t>
      </w:r>
      <w:r>
        <w:rPr>
          <w:rFonts w:cs="Arial"/>
        </w:rPr>
        <w:t>ied</w:t>
      </w:r>
      <w:r w:rsidRPr="008C44F4">
        <w:rPr>
          <w:rFonts w:cs="Arial"/>
        </w:rPr>
        <w:t xml:space="preserve"> to other sectors</w:t>
      </w:r>
      <w:r>
        <w:rPr>
          <w:rFonts w:cs="Arial"/>
        </w:rPr>
        <w:t xml:space="preserve"> while also learning from existing sector partnership models</w:t>
      </w:r>
    </w:p>
    <w:p w14:paraId="78CBA573" w14:textId="77777777" w:rsidR="00A711F9" w:rsidRDefault="00A711F9" w:rsidP="00A711F9">
      <w:pPr>
        <w:ind w:left="720"/>
        <w:rPr>
          <w:rFonts w:cs="Arial"/>
        </w:rPr>
      </w:pPr>
    </w:p>
    <w:p w14:paraId="7DFC81A9" w14:textId="7FC77E06" w:rsidR="00A711F9" w:rsidRDefault="00091921" w:rsidP="00A711F9">
      <w:pPr>
        <w:ind w:left="720"/>
        <w:rPr>
          <w:rFonts w:cs="Arial"/>
        </w:rPr>
      </w:pPr>
      <w:r>
        <w:rPr>
          <w:rFonts w:cs="Arial"/>
        </w:rPr>
        <w:t>Funding should initially focus on supporting program implementation. Otherwise, p</w:t>
      </w:r>
      <w:r w:rsidR="00A711F9">
        <w:rPr>
          <w:rFonts w:cs="Arial"/>
        </w:rPr>
        <w:t>artnerships may focus their design work on one or more areas</w:t>
      </w:r>
      <w:r w:rsidR="00E75792">
        <w:rPr>
          <w:rFonts w:cs="Arial"/>
        </w:rPr>
        <w:t xml:space="preserve"> within behavioral health</w:t>
      </w:r>
      <w:r w:rsidR="00A711F9">
        <w:rPr>
          <w:rFonts w:cs="Arial"/>
        </w:rPr>
        <w:t>, including but not limited to the following:</w:t>
      </w:r>
    </w:p>
    <w:p w14:paraId="3B848A7D" w14:textId="1E472E17" w:rsidR="00A711F9" w:rsidRDefault="00A711F9" w:rsidP="00753A74">
      <w:pPr>
        <w:pStyle w:val="ListParagraph"/>
        <w:numPr>
          <w:ilvl w:val="0"/>
          <w:numId w:val="36"/>
        </w:numPr>
        <w:autoSpaceDE w:val="0"/>
        <w:autoSpaceDN w:val="0"/>
        <w:spacing w:after="0" w:line="240" w:lineRule="auto"/>
        <w:ind w:left="1080"/>
        <w:jc w:val="both"/>
      </w:pPr>
      <w:r>
        <w:t>Working with local partners to identify and develop</w:t>
      </w:r>
      <w:r w:rsidR="00091921">
        <w:t xml:space="preserve"> additional</w:t>
      </w:r>
      <w:r>
        <w:t xml:space="preserve"> adult pipeline and/or incumbent program pathways</w:t>
      </w:r>
    </w:p>
    <w:p w14:paraId="66C1ACD5" w14:textId="77777777" w:rsidR="00A711F9" w:rsidRPr="0064697D" w:rsidRDefault="00A711F9" w:rsidP="00753A74">
      <w:pPr>
        <w:pStyle w:val="ListParagraph"/>
        <w:numPr>
          <w:ilvl w:val="0"/>
          <w:numId w:val="36"/>
        </w:numPr>
        <w:autoSpaceDE w:val="0"/>
        <w:autoSpaceDN w:val="0"/>
        <w:spacing w:after="0" w:line="240" w:lineRule="auto"/>
        <w:ind w:left="1080"/>
        <w:jc w:val="both"/>
      </w:pPr>
      <w:r>
        <w:lastRenderedPageBreak/>
        <w:t>Improving recruitment strategies especially for traditionally underserved populations</w:t>
      </w:r>
    </w:p>
    <w:p w14:paraId="2F1055E6" w14:textId="77777777" w:rsidR="00A711F9" w:rsidRDefault="00A711F9" w:rsidP="00753A74">
      <w:pPr>
        <w:pStyle w:val="ListParagraph"/>
        <w:numPr>
          <w:ilvl w:val="0"/>
          <w:numId w:val="35"/>
        </w:numPr>
        <w:autoSpaceDE w:val="0"/>
        <w:autoSpaceDN w:val="0"/>
        <w:spacing w:after="0" w:line="240" w:lineRule="auto"/>
        <w:ind w:left="1080"/>
        <w:jc w:val="both"/>
      </w:pPr>
      <w:r>
        <w:t>Developing referral strategies for participants not eligible for the proposed training programs</w:t>
      </w:r>
    </w:p>
    <w:p w14:paraId="20BC2F53" w14:textId="7DF70D4D" w:rsidR="00A711F9" w:rsidRDefault="00A711F9" w:rsidP="00753A74">
      <w:pPr>
        <w:pStyle w:val="ListParagraph"/>
        <w:numPr>
          <w:ilvl w:val="0"/>
          <w:numId w:val="35"/>
        </w:numPr>
        <w:autoSpaceDE w:val="0"/>
        <w:autoSpaceDN w:val="0"/>
        <w:spacing w:after="0" w:line="240" w:lineRule="auto"/>
        <w:ind w:left="1080"/>
        <w:jc w:val="both"/>
      </w:pPr>
      <w:r>
        <w:t>Developing pre-training programs that prepare individuals for entry into existing programs with demonstrated past success as measured by certification, graduation</w:t>
      </w:r>
      <w:r w:rsidR="000C63DB">
        <w:t>,</w:t>
      </w:r>
      <w:r>
        <w:t xml:space="preserve"> and placement rates</w:t>
      </w:r>
    </w:p>
    <w:p w14:paraId="6E7043AA" w14:textId="77777777" w:rsidR="00A711F9" w:rsidRDefault="00A711F9" w:rsidP="00753A74">
      <w:pPr>
        <w:pStyle w:val="ListParagraph"/>
        <w:numPr>
          <w:ilvl w:val="0"/>
          <w:numId w:val="35"/>
        </w:numPr>
        <w:autoSpaceDE w:val="0"/>
        <w:autoSpaceDN w:val="0"/>
        <w:spacing w:after="0" w:line="240" w:lineRule="auto"/>
        <w:ind w:left="1080"/>
        <w:jc w:val="both"/>
      </w:pPr>
      <w:r>
        <w:t>Developing training programs that provide advancement opportunities within the proposed occupational training program’s target occupation(s)</w:t>
      </w:r>
    </w:p>
    <w:p w14:paraId="63E0B9A8" w14:textId="77777777" w:rsidR="00A711F9" w:rsidRDefault="00A711F9" w:rsidP="00753A74">
      <w:pPr>
        <w:pStyle w:val="ListParagraph"/>
        <w:numPr>
          <w:ilvl w:val="0"/>
          <w:numId w:val="35"/>
        </w:numPr>
        <w:autoSpaceDE w:val="0"/>
        <w:autoSpaceDN w:val="0"/>
        <w:spacing w:after="0" w:line="240" w:lineRule="auto"/>
        <w:ind w:left="1080"/>
        <w:jc w:val="both"/>
      </w:pPr>
      <w:r w:rsidRPr="0064697D">
        <w:t>Providing professional development opportunities</w:t>
      </w:r>
      <w:r>
        <w:t xml:space="preserve"> for staff and partners</w:t>
      </w:r>
      <w:r w:rsidRPr="0064697D">
        <w:t xml:space="preserve"> </w:t>
      </w:r>
      <w:r>
        <w:t>with an emphasis on remote learning and support options</w:t>
      </w:r>
    </w:p>
    <w:p w14:paraId="3F3F4742" w14:textId="77777777" w:rsidR="00A711F9" w:rsidRDefault="00A711F9" w:rsidP="00753A74">
      <w:pPr>
        <w:pStyle w:val="ListParagraph"/>
        <w:numPr>
          <w:ilvl w:val="0"/>
          <w:numId w:val="35"/>
        </w:numPr>
        <w:autoSpaceDE w:val="0"/>
        <w:autoSpaceDN w:val="0"/>
        <w:spacing w:after="0" w:line="240" w:lineRule="auto"/>
        <w:ind w:left="1080"/>
        <w:jc w:val="both"/>
      </w:pPr>
      <w:r>
        <w:t>Identifying and/or creating stackable credentials</w:t>
      </w:r>
    </w:p>
    <w:p w14:paraId="799D9806" w14:textId="77777777" w:rsidR="00A711F9" w:rsidRDefault="00A711F9" w:rsidP="00753A74">
      <w:pPr>
        <w:pStyle w:val="ListParagraph"/>
        <w:numPr>
          <w:ilvl w:val="0"/>
          <w:numId w:val="35"/>
        </w:numPr>
        <w:autoSpaceDE w:val="0"/>
        <w:autoSpaceDN w:val="0"/>
        <w:spacing w:after="0" w:line="240" w:lineRule="auto"/>
        <w:ind w:left="1080"/>
        <w:jc w:val="both"/>
      </w:pPr>
      <w:r>
        <w:t>Developing innovative responses to sector-based education, training, and employment programs in the post-pandemic “new normal” such as community resiliency and interactions between unsubsidized employment and public assistance</w:t>
      </w:r>
    </w:p>
    <w:p w14:paraId="2DDE1159" w14:textId="77777777" w:rsidR="00A711F9" w:rsidRDefault="00A711F9" w:rsidP="00753A74">
      <w:pPr>
        <w:pStyle w:val="ListParagraph"/>
        <w:numPr>
          <w:ilvl w:val="0"/>
          <w:numId w:val="35"/>
        </w:numPr>
        <w:autoSpaceDE w:val="0"/>
        <w:autoSpaceDN w:val="0"/>
        <w:spacing w:after="0" w:line="240" w:lineRule="auto"/>
        <w:ind w:left="1080"/>
        <w:jc w:val="both"/>
      </w:pPr>
      <w:r>
        <w:t xml:space="preserve">Incorporating digitally enabled and/or tech-based solutions to existing or emerging workforce challenges </w:t>
      </w:r>
    </w:p>
    <w:p w14:paraId="3B4C3DDA" w14:textId="2CD0B82E" w:rsidR="00A711F9" w:rsidRPr="00B94FFC" w:rsidRDefault="00A711F9" w:rsidP="00753A74">
      <w:pPr>
        <w:pStyle w:val="ListParagraph"/>
        <w:numPr>
          <w:ilvl w:val="0"/>
          <w:numId w:val="35"/>
        </w:numPr>
        <w:autoSpaceDE w:val="0"/>
        <w:autoSpaceDN w:val="0"/>
        <w:spacing w:after="0" w:line="240" w:lineRule="auto"/>
        <w:ind w:left="1080"/>
        <w:jc w:val="both"/>
      </w:pPr>
      <w:r w:rsidRPr="00B94FFC">
        <w:rPr>
          <w:rFonts w:cs="Arial"/>
        </w:rPr>
        <w:t xml:space="preserve">Aligning coursework and certificates from one level to the next so that prior coursework, certificates, and/or work experience counts toward an </w:t>
      </w:r>
      <w:r w:rsidR="00E75792" w:rsidRPr="00B94FFC">
        <w:rPr>
          <w:rFonts w:cs="Arial"/>
        </w:rPr>
        <w:t>associate</w:t>
      </w:r>
      <w:r w:rsidR="00E75792">
        <w:rPr>
          <w:rFonts w:cs="Arial"/>
        </w:rPr>
        <w:t>’s</w:t>
      </w:r>
      <w:r w:rsidR="00E75792" w:rsidRPr="00B94FFC">
        <w:rPr>
          <w:rFonts w:cs="Arial"/>
        </w:rPr>
        <w:t xml:space="preserve"> degree</w:t>
      </w:r>
    </w:p>
    <w:p w14:paraId="76EDA8B6" w14:textId="77777777" w:rsidR="00A711F9" w:rsidRPr="00B94FFC" w:rsidRDefault="00A711F9" w:rsidP="00753A74">
      <w:pPr>
        <w:pStyle w:val="ListParagraph"/>
        <w:numPr>
          <w:ilvl w:val="0"/>
          <w:numId w:val="35"/>
        </w:numPr>
        <w:autoSpaceDE w:val="0"/>
        <w:autoSpaceDN w:val="0"/>
        <w:spacing w:after="0" w:line="240" w:lineRule="auto"/>
        <w:ind w:left="1080"/>
        <w:jc w:val="both"/>
      </w:pPr>
      <w:r w:rsidRPr="00B94FFC">
        <w:rPr>
          <w:rFonts w:cs="Arial"/>
        </w:rPr>
        <w:t>Building in stepping-out points within a degree program at which students can obtain a certification leading to employment and then work while continuing their education toward the next certification or degree</w:t>
      </w:r>
    </w:p>
    <w:p w14:paraId="166E4A20" w14:textId="77777777" w:rsidR="00A711F9" w:rsidRPr="00B94FFC" w:rsidRDefault="00A711F9" w:rsidP="00753A74">
      <w:pPr>
        <w:pStyle w:val="ListParagraph"/>
        <w:numPr>
          <w:ilvl w:val="0"/>
          <w:numId w:val="35"/>
        </w:numPr>
        <w:autoSpaceDE w:val="0"/>
        <w:autoSpaceDN w:val="0"/>
        <w:spacing w:after="0" w:line="240" w:lineRule="auto"/>
        <w:ind w:left="1080"/>
        <w:jc w:val="both"/>
      </w:pPr>
      <w:r>
        <w:rPr>
          <w:rFonts w:cs="Arial"/>
        </w:rPr>
        <w:t>O</w:t>
      </w:r>
      <w:r w:rsidRPr="00B94FFC">
        <w:rPr>
          <w:rFonts w:cs="Arial"/>
        </w:rPr>
        <w:t>ffering flexible scheduling alternatives that accommodate working students and allow for multiple starting points during the year</w:t>
      </w:r>
    </w:p>
    <w:p w14:paraId="201E78C8" w14:textId="77777777" w:rsidR="00A711F9" w:rsidRPr="00B94FFC" w:rsidRDefault="00A711F9" w:rsidP="00753A74">
      <w:pPr>
        <w:pStyle w:val="ListParagraph"/>
        <w:numPr>
          <w:ilvl w:val="0"/>
          <w:numId w:val="35"/>
        </w:numPr>
        <w:autoSpaceDE w:val="0"/>
        <w:autoSpaceDN w:val="0"/>
        <w:spacing w:after="0" w:line="240" w:lineRule="auto"/>
        <w:ind w:left="1080"/>
        <w:jc w:val="both"/>
      </w:pPr>
      <w:r w:rsidRPr="00B94FFC">
        <w:rPr>
          <w:rFonts w:cs="Arial"/>
        </w:rPr>
        <w:t>Integrating occupational and academic content</w:t>
      </w:r>
    </w:p>
    <w:p w14:paraId="4C0C4B40" w14:textId="77777777" w:rsidR="00A711F9" w:rsidRPr="00B94FFC" w:rsidRDefault="00A711F9" w:rsidP="00753A74">
      <w:pPr>
        <w:pStyle w:val="ListParagraph"/>
        <w:numPr>
          <w:ilvl w:val="0"/>
          <w:numId w:val="35"/>
        </w:numPr>
        <w:autoSpaceDE w:val="0"/>
        <w:autoSpaceDN w:val="0"/>
        <w:spacing w:after="0" w:line="240" w:lineRule="auto"/>
        <w:ind w:left="1080"/>
        <w:jc w:val="both"/>
      </w:pPr>
      <w:r w:rsidRPr="00B94FFC">
        <w:rPr>
          <w:rFonts w:cs="Arial"/>
        </w:rPr>
        <w:t>Accelerating the transition to credit-bearing coursework for students placed in developmental classes</w:t>
      </w:r>
    </w:p>
    <w:p w14:paraId="7EF81F0C" w14:textId="77777777" w:rsidR="006D10E7" w:rsidRDefault="006D10E7" w:rsidP="009F58E8">
      <w:pPr>
        <w:jc w:val="both"/>
        <w:rPr>
          <w:rFonts w:cs="Calibri"/>
          <w:b/>
          <w:i/>
        </w:rPr>
      </w:pPr>
    </w:p>
    <w:p w14:paraId="0FCC1735" w14:textId="7AE08F53" w:rsidR="006D10E7" w:rsidRPr="006D10E7" w:rsidRDefault="006D10E7" w:rsidP="00753A74">
      <w:pPr>
        <w:numPr>
          <w:ilvl w:val="0"/>
          <w:numId w:val="33"/>
        </w:numPr>
        <w:jc w:val="both"/>
        <w:rPr>
          <w:rFonts w:cs="Calibri"/>
          <w:bCs/>
          <w:iCs/>
          <w:snapToGrid w:val="0"/>
        </w:rPr>
      </w:pPr>
      <w:r>
        <w:rPr>
          <w:rFonts w:cs="Calibri"/>
          <w:b/>
          <w:i/>
        </w:rPr>
        <w:t xml:space="preserve">Option </w:t>
      </w:r>
      <w:r w:rsidR="00A711F9">
        <w:rPr>
          <w:rFonts w:cs="Calibri"/>
          <w:b/>
          <w:i/>
        </w:rPr>
        <w:t>D</w:t>
      </w:r>
      <w:r>
        <w:rPr>
          <w:rFonts w:cs="Calibri"/>
          <w:b/>
          <w:i/>
        </w:rPr>
        <w:t xml:space="preserve"> </w:t>
      </w:r>
      <w:r w:rsidRPr="00631CD8">
        <w:rPr>
          <w:rFonts w:cs="Calibri"/>
          <w:b/>
          <w:i/>
        </w:rPr>
        <w:t xml:space="preserve">Outcome </w:t>
      </w:r>
      <w:r>
        <w:rPr>
          <w:rFonts w:cs="Calibri"/>
          <w:b/>
          <w:i/>
        </w:rPr>
        <w:t>Expectations</w:t>
      </w:r>
      <w:r w:rsidRPr="00631CD8">
        <w:rPr>
          <w:rFonts w:cs="Calibri"/>
          <w:b/>
          <w:i/>
        </w:rPr>
        <w:t xml:space="preserve">: </w:t>
      </w:r>
      <w:r>
        <w:rPr>
          <w:rFonts w:cs="Calibri"/>
        </w:rPr>
        <w:t>We intend to track</w:t>
      </w:r>
      <w:r w:rsidR="00A711F9">
        <w:rPr>
          <w:rFonts w:cs="Calibri"/>
        </w:rPr>
        <w:t xml:space="preserve"> each partnership’s progress towards their </w:t>
      </w:r>
      <w:r w:rsidR="00091921">
        <w:rPr>
          <w:rFonts w:cs="Calibri"/>
        </w:rPr>
        <w:t>identified</w:t>
      </w:r>
      <w:r w:rsidR="00A711F9">
        <w:rPr>
          <w:rFonts w:cs="Calibri"/>
        </w:rPr>
        <w:t xml:space="preserve"> capacity building goals</w:t>
      </w:r>
      <w:r w:rsidR="00091921">
        <w:rPr>
          <w:rFonts w:cs="Calibri"/>
        </w:rPr>
        <w:t xml:space="preserve"> as described in their workplan.</w:t>
      </w:r>
      <w:r w:rsidR="00A711F9">
        <w:rPr>
          <w:rFonts w:cs="Calibri"/>
        </w:rPr>
        <w:t xml:space="preserve"> In addition</w:t>
      </w:r>
      <w:r w:rsidR="00091921">
        <w:rPr>
          <w:rFonts w:cs="Calibri"/>
        </w:rPr>
        <w:t xml:space="preserve"> to the activities and goals identified by each partnership</w:t>
      </w:r>
      <w:r w:rsidR="00A711F9">
        <w:rPr>
          <w:rFonts w:cs="Calibri"/>
        </w:rPr>
        <w:t>, we seek to measure the following indicators:</w:t>
      </w:r>
    </w:p>
    <w:p w14:paraId="3E862BA0" w14:textId="7A00DFCD" w:rsidR="00A711F9" w:rsidRPr="00A711F9" w:rsidRDefault="00A711F9" w:rsidP="00753A74">
      <w:pPr>
        <w:numPr>
          <w:ilvl w:val="1"/>
          <w:numId w:val="33"/>
        </w:numPr>
        <w:ind w:left="1080"/>
        <w:jc w:val="both"/>
        <w:rPr>
          <w:rFonts w:cs="Calibri"/>
          <w:bCs/>
          <w:iCs/>
          <w:snapToGrid w:val="0"/>
        </w:rPr>
      </w:pPr>
      <w:r>
        <w:rPr>
          <w:rFonts w:cs="Calibri"/>
          <w:bCs/>
          <w:iCs/>
          <w:snapToGrid w:val="0"/>
        </w:rPr>
        <w:t xml:space="preserve">Actions taken to </w:t>
      </w:r>
      <w:r w:rsidRPr="00A711F9">
        <w:rPr>
          <w:rFonts w:cs="Calibri"/>
          <w:bCs/>
          <w:iCs/>
          <w:snapToGrid w:val="0"/>
        </w:rPr>
        <w:t xml:space="preserve">increase diversity of </w:t>
      </w:r>
      <w:r>
        <w:rPr>
          <w:rFonts w:cs="Calibri"/>
          <w:bCs/>
          <w:iCs/>
          <w:snapToGrid w:val="0"/>
        </w:rPr>
        <w:t>behavioral health / SUD</w:t>
      </w:r>
      <w:r w:rsidRPr="00A711F9">
        <w:rPr>
          <w:rFonts w:cs="Calibri"/>
          <w:bCs/>
          <w:iCs/>
          <w:snapToGrid w:val="0"/>
        </w:rPr>
        <w:t xml:space="preserve"> workers by profession and/or by culture, and/or race/ethnicity (e.g., community health workers (CHW), and licensed/certified clinicians, Latinx, and African American)</w:t>
      </w:r>
      <w:r w:rsidR="00012D49">
        <w:rPr>
          <w:rFonts w:cs="Calibri"/>
          <w:bCs/>
          <w:iCs/>
          <w:snapToGrid w:val="0"/>
        </w:rPr>
        <w:t>.</w:t>
      </w:r>
    </w:p>
    <w:p w14:paraId="6B30866E" w14:textId="1F1EC1E3" w:rsidR="00A711F9" w:rsidRDefault="00A711F9" w:rsidP="00753A74">
      <w:pPr>
        <w:numPr>
          <w:ilvl w:val="1"/>
          <w:numId w:val="33"/>
        </w:numPr>
        <w:ind w:left="1080"/>
        <w:jc w:val="both"/>
        <w:rPr>
          <w:rFonts w:cs="Calibri"/>
          <w:bCs/>
          <w:iCs/>
          <w:snapToGrid w:val="0"/>
        </w:rPr>
      </w:pPr>
      <w:r>
        <w:rPr>
          <w:rFonts w:cs="Calibri"/>
          <w:bCs/>
          <w:iCs/>
          <w:snapToGrid w:val="0"/>
        </w:rPr>
        <w:t>Increased number of training providers focused on behavioral health / SUD occupational pathways engaged by MassHire system</w:t>
      </w:r>
      <w:r w:rsidR="00012D49">
        <w:rPr>
          <w:rFonts w:cs="Calibri"/>
          <w:bCs/>
          <w:iCs/>
          <w:snapToGrid w:val="0"/>
        </w:rPr>
        <w:t>.</w:t>
      </w:r>
    </w:p>
    <w:p w14:paraId="5DB9FD4D" w14:textId="259EB52A" w:rsidR="00A711F9" w:rsidRPr="00A711F9" w:rsidRDefault="00A711F9" w:rsidP="00753A74">
      <w:pPr>
        <w:numPr>
          <w:ilvl w:val="1"/>
          <w:numId w:val="33"/>
        </w:numPr>
        <w:ind w:left="1080"/>
        <w:jc w:val="both"/>
        <w:rPr>
          <w:rFonts w:cs="Calibri"/>
          <w:bCs/>
          <w:iCs/>
          <w:snapToGrid w:val="0"/>
        </w:rPr>
      </w:pPr>
      <w:r>
        <w:rPr>
          <w:rFonts w:cs="Calibri"/>
          <w:bCs/>
          <w:iCs/>
          <w:snapToGrid w:val="0"/>
        </w:rPr>
        <w:t>In</w:t>
      </w:r>
      <w:r w:rsidRPr="00A711F9">
        <w:rPr>
          <w:rFonts w:cs="Calibri"/>
          <w:bCs/>
          <w:iCs/>
          <w:snapToGrid w:val="0"/>
        </w:rPr>
        <w:t xml:space="preserve">creased </w:t>
      </w:r>
      <w:r>
        <w:rPr>
          <w:rFonts w:cs="Calibri"/>
          <w:bCs/>
          <w:iCs/>
          <w:snapToGrid w:val="0"/>
        </w:rPr>
        <w:t xml:space="preserve">levels </w:t>
      </w:r>
      <w:r w:rsidR="000A42F2">
        <w:rPr>
          <w:rFonts w:cs="Calibri"/>
          <w:bCs/>
          <w:iCs/>
          <w:snapToGrid w:val="0"/>
        </w:rPr>
        <w:t>o</w:t>
      </w:r>
      <w:r>
        <w:rPr>
          <w:rFonts w:cs="Calibri"/>
          <w:bCs/>
          <w:iCs/>
          <w:snapToGrid w:val="0"/>
        </w:rPr>
        <w:t xml:space="preserve">f </w:t>
      </w:r>
      <w:r w:rsidRPr="00A711F9">
        <w:rPr>
          <w:rFonts w:cs="Calibri"/>
          <w:bCs/>
          <w:iCs/>
          <w:snapToGrid w:val="0"/>
        </w:rPr>
        <w:t xml:space="preserve">employee engagement </w:t>
      </w:r>
      <w:r w:rsidR="00012D49">
        <w:rPr>
          <w:rFonts w:cs="Calibri"/>
          <w:bCs/>
          <w:iCs/>
          <w:snapToGrid w:val="0"/>
        </w:rPr>
        <w:t>in meetings and training programs.</w:t>
      </w:r>
    </w:p>
    <w:p w14:paraId="4862A551" w14:textId="77777777" w:rsidR="00012D49" w:rsidRDefault="00012D49" w:rsidP="00753A74">
      <w:pPr>
        <w:numPr>
          <w:ilvl w:val="1"/>
          <w:numId w:val="33"/>
        </w:numPr>
        <w:ind w:left="1080"/>
        <w:jc w:val="both"/>
        <w:rPr>
          <w:rFonts w:cs="Calibri"/>
          <w:bCs/>
          <w:iCs/>
          <w:snapToGrid w:val="0"/>
        </w:rPr>
      </w:pPr>
      <w:r>
        <w:rPr>
          <w:rFonts w:cs="Calibri"/>
          <w:bCs/>
          <w:iCs/>
          <w:snapToGrid w:val="0"/>
        </w:rPr>
        <w:t>Behavioral Health</w:t>
      </w:r>
      <w:r w:rsidR="00A711F9" w:rsidRPr="00A711F9">
        <w:rPr>
          <w:rFonts w:cs="Calibri"/>
          <w:bCs/>
          <w:iCs/>
          <w:snapToGrid w:val="0"/>
        </w:rPr>
        <w:t xml:space="preserve"> Hubs holding meetings regularly or pursuing other workforce grants collectively.</w:t>
      </w:r>
    </w:p>
    <w:p w14:paraId="6B85DC7C" w14:textId="0E96C079" w:rsidR="00F92833" w:rsidRPr="00A711F9" w:rsidRDefault="00F92833" w:rsidP="00012D49">
      <w:pPr>
        <w:jc w:val="both"/>
        <w:rPr>
          <w:rFonts w:cs="Calibri"/>
          <w:bCs/>
          <w:iCs/>
          <w:snapToGrid w:val="0"/>
        </w:rPr>
      </w:pPr>
      <w:r w:rsidRPr="00A711F9">
        <w:rPr>
          <w:rFonts w:cs="Arial"/>
          <w:b/>
          <w:smallCaps/>
          <w:sz w:val="28"/>
        </w:rPr>
        <w:br w:type="page"/>
      </w:r>
    </w:p>
    <w:p w14:paraId="71D940EF" w14:textId="77777777" w:rsidR="004D46D7" w:rsidRDefault="004D46D7" w:rsidP="003622E4">
      <w:pPr>
        <w:rPr>
          <w:rFonts w:cs="Arial"/>
          <w:b/>
          <w:smallCaps/>
          <w:sz w:val="28"/>
        </w:rPr>
      </w:pPr>
    </w:p>
    <w:p w14:paraId="621C4196" w14:textId="337ECBD5" w:rsidR="00B77622" w:rsidRPr="002E17F1" w:rsidRDefault="00B77622" w:rsidP="003622E4">
      <w:pPr>
        <w:pStyle w:val="ARRARFPTOCLevel1"/>
      </w:pPr>
      <w:bookmarkStart w:id="17" w:name="_Toc81926203"/>
      <w:r w:rsidRPr="002E17F1">
        <w:t xml:space="preserve">Section </w:t>
      </w:r>
      <w:r w:rsidR="00F267D5">
        <w:t>Four</w:t>
      </w:r>
      <w:r w:rsidRPr="002E17F1">
        <w:t xml:space="preserve">:  </w:t>
      </w:r>
      <w:bookmarkEnd w:id="5"/>
      <w:r w:rsidR="00631CD8">
        <w:t>Administrative Requirements</w:t>
      </w:r>
      <w:bookmarkEnd w:id="17"/>
      <w:r w:rsidR="00631CD8">
        <w:t xml:space="preserve"> </w:t>
      </w:r>
    </w:p>
    <w:p w14:paraId="710CFE84" w14:textId="77777777" w:rsidR="00B77622" w:rsidRDefault="00B77622" w:rsidP="003622E4">
      <w:pPr>
        <w:pStyle w:val="ListParagraph"/>
        <w:spacing w:after="0" w:line="240" w:lineRule="auto"/>
        <w:ind w:left="0"/>
        <w:rPr>
          <w:rFonts w:cs="Arial"/>
          <w:b/>
          <w:sz w:val="20"/>
          <w:szCs w:val="20"/>
        </w:rPr>
      </w:pPr>
    </w:p>
    <w:p w14:paraId="1F34A314" w14:textId="56760D9A" w:rsidR="00E16FB2" w:rsidRDefault="00FC6512" w:rsidP="001E7230">
      <w:pPr>
        <w:pStyle w:val="ListParagraph"/>
        <w:numPr>
          <w:ilvl w:val="0"/>
          <w:numId w:val="1"/>
        </w:numPr>
        <w:spacing w:line="240" w:lineRule="auto"/>
        <w:jc w:val="both"/>
      </w:pPr>
      <w:r w:rsidRPr="002B6194">
        <w:rPr>
          <w:b/>
          <w:i/>
        </w:rPr>
        <w:t>Participant Level Data Reporting</w:t>
      </w:r>
      <w:r w:rsidR="00C518BE" w:rsidRPr="002B6194">
        <w:rPr>
          <w:b/>
          <w:i/>
        </w:rPr>
        <w:t xml:space="preserve"> Requirements</w:t>
      </w:r>
      <w:r w:rsidR="00C518BE" w:rsidRPr="002B6194">
        <w:rPr>
          <w:b/>
        </w:rPr>
        <w:t>:</w:t>
      </w:r>
      <w:r w:rsidR="00C518BE" w:rsidRPr="002B6194">
        <w:t xml:space="preserve"> </w:t>
      </w:r>
      <w:r w:rsidR="00E16FB2" w:rsidRPr="002B6194">
        <w:t>Grantees will be required to collect and provide</w:t>
      </w:r>
      <w:r w:rsidR="00E16FB2">
        <w:t xml:space="preserve"> regional, programmatic, and participant-level data at different points throughout partnership development and program implementation. Upon initial grant award, Commonwealth Corporation will provide additional guidance regarding the types of data collection and specific forms required </w:t>
      </w:r>
      <w:r w:rsidR="00E75792">
        <w:t xml:space="preserve">for each program option </w:t>
      </w:r>
      <w:r w:rsidR="00E16FB2">
        <w:t xml:space="preserve">(e.g., participant demographics, selection/enrollment, completion, and employment data, etc.). </w:t>
      </w:r>
    </w:p>
    <w:p w14:paraId="41AE44C2" w14:textId="77777777" w:rsidR="00E16FB2" w:rsidRDefault="00E16FB2" w:rsidP="00E16FB2">
      <w:pPr>
        <w:pStyle w:val="ListParagraph"/>
        <w:spacing w:line="240" w:lineRule="auto"/>
        <w:ind w:left="450"/>
        <w:jc w:val="both"/>
        <w:rPr>
          <w:b/>
          <w:i/>
        </w:rPr>
      </w:pPr>
    </w:p>
    <w:p w14:paraId="587F1C83" w14:textId="6B8D34DF" w:rsidR="002B6194" w:rsidRPr="002B6194" w:rsidRDefault="00E16FB2" w:rsidP="00E16FB2">
      <w:pPr>
        <w:pStyle w:val="ListParagraph"/>
        <w:spacing w:line="240" w:lineRule="auto"/>
        <w:ind w:left="450"/>
        <w:jc w:val="both"/>
      </w:pPr>
      <w:r>
        <w:t xml:space="preserve">We have provided the following guidance below to </w:t>
      </w:r>
      <w:r w:rsidR="00E75792">
        <w:t>illustrate</w:t>
      </w:r>
      <w:r>
        <w:t xml:space="preserve"> the types of data grantees will be required to collect, as applicable to the specific program options</w:t>
      </w:r>
      <w:r w:rsidR="002B6194" w:rsidRPr="002B6194">
        <w:t xml:space="preserve">: </w:t>
      </w:r>
    </w:p>
    <w:p w14:paraId="2EFD9685" w14:textId="49FC9074" w:rsidR="00B640B5" w:rsidRDefault="00B640B5" w:rsidP="00016B6C">
      <w:pPr>
        <w:ind w:left="720"/>
        <w:jc w:val="both"/>
      </w:pPr>
      <w:r w:rsidRPr="00862E2F">
        <w:rPr>
          <w:u w:val="single"/>
        </w:rPr>
        <w:t>Prior to enrollment:</w:t>
      </w:r>
      <w:r w:rsidR="00B15712" w:rsidRPr="009F2F96">
        <w:t xml:space="preserve"> </w:t>
      </w:r>
      <w:r w:rsidR="002B6194">
        <w:t>Commonwealth Corporation will work with grantees to design a strategy to collect these data</w:t>
      </w:r>
      <w:r w:rsidR="002B2B70">
        <w:t xml:space="preserve">, </w:t>
      </w:r>
      <w:r w:rsidR="001E7230">
        <w:t>as applicable</w:t>
      </w:r>
      <w:r w:rsidR="002B6194">
        <w:t>. Data may include,</w:t>
      </w:r>
      <w:r w:rsidR="00905466">
        <w:t xml:space="preserve"> in aggregate,</w:t>
      </w:r>
      <w:r w:rsidR="002B6194">
        <w:t xml:space="preserve"> </w:t>
      </w:r>
      <w:r>
        <w:t>applicant basic demographic information, results of applicant screening process,</w:t>
      </w:r>
      <w:r w:rsidR="00B15712">
        <w:t xml:space="preserve"> and</w:t>
      </w:r>
      <w:r>
        <w:t xml:space="preserve"> for non-enrollees,</w:t>
      </w:r>
      <w:r w:rsidR="00AB6FB3">
        <w:t xml:space="preserve"> </w:t>
      </w:r>
      <w:r>
        <w:t>the reason(s) they were not enrolled in the program</w:t>
      </w:r>
      <w:r w:rsidR="001E7230">
        <w:t>.</w:t>
      </w:r>
    </w:p>
    <w:p w14:paraId="0D3D20B5" w14:textId="77777777" w:rsidR="00E16FB2" w:rsidRDefault="00E16FB2" w:rsidP="00016B6C">
      <w:pPr>
        <w:pStyle w:val="ListParagraph"/>
        <w:spacing w:line="240" w:lineRule="auto"/>
        <w:jc w:val="both"/>
        <w:rPr>
          <w:u w:val="single"/>
        </w:rPr>
      </w:pPr>
    </w:p>
    <w:p w14:paraId="27C5DA1D" w14:textId="30DC0FC3" w:rsidR="00B15712" w:rsidRDefault="00C518BE" w:rsidP="00016B6C">
      <w:pPr>
        <w:pStyle w:val="ListParagraph"/>
        <w:spacing w:line="240" w:lineRule="auto"/>
        <w:jc w:val="both"/>
      </w:pPr>
      <w:r w:rsidRPr="005B4612">
        <w:rPr>
          <w:u w:val="single"/>
        </w:rPr>
        <w:t>Upon enrollment:</w:t>
      </w:r>
      <w:r w:rsidRPr="005B4612">
        <w:t xml:space="preserve"> </w:t>
      </w:r>
      <w:r w:rsidR="00E16FB2">
        <w:t>P</w:t>
      </w:r>
      <w:r w:rsidRPr="005B4612">
        <w:t>articipant demographics</w:t>
      </w:r>
      <w:r w:rsidR="00FC5E04">
        <w:t>,</w:t>
      </w:r>
      <w:r w:rsidRPr="005B4612">
        <w:t xml:space="preserve"> participant social security numbers </w:t>
      </w:r>
      <w:r w:rsidR="00FC5E04">
        <w:t>and</w:t>
      </w:r>
      <w:r w:rsidR="0041592B">
        <w:t xml:space="preserve"> participant employment status</w:t>
      </w:r>
      <w:r w:rsidR="001E7230">
        <w:t>, including current hourly wage for incumbent workers.</w:t>
      </w:r>
    </w:p>
    <w:p w14:paraId="4AC7AA36" w14:textId="77777777" w:rsidR="00E16FB2" w:rsidRDefault="00E16FB2" w:rsidP="00016B6C">
      <w:pPr>
        <w:pStyle w:val="ListParagraph"/>
        <w:spacing w:line="240" w:lineRule="auto"/>
        <w:jc w:val="both"/>
        <w:rPr>
          <w:u w:val="single"/>
        </w:rPr>
      </w:pPr>
    </w:p>
    <w:p w14:paraId="6C19D632" w14:textId="3AABD044" w:rsidR="00B15712" w:rsidRDefault="00C518BE" w:rsidP="00016B6C">
      <w:pPr>
        <w:pStyle w:val="ListParagraph"/>
        <w:spacing w:line="240" w:lineRule="auto"/>
        <w:jc w:val="both"/>
      </w:pPr>
      <w:r w:rsidRPr="005B4612">
        <w:rPr>
          <w:u w:val="single"/>
        </w:rPr>
        <w:t>Throughout the program</w:t>
      </w:r>
      <w:r w:rsidRPr="005B4612">
        <w:t xml:space="preserve">: </w:t>
      </w:r>
      <w:r w:rsidR="00E16FB2">
        <w:t>S</w:t>
      </w:r>
      <w:r w:rsidRPr="005B4612">
        <w:t>ervices provided</w:t>
      </w:r>
      <w:r w:rsidR="00CF5A37">
        <w:t xml:space="preserve"> and participant progression through the program, including</w:t>
      </w:r>
      <w:r w:rsidRPr="005B4612">
        <w:t xml:space="preserve"> participant attendance, participation levels</w:t>
      </w:r>
      <w:r w:rsidR="00FC5E04">
        <w:t xml:space="preserve">, </w:t>
      </w:r>
      <w:r w:rsidR="00CF5A37">
        <w:t xml:space="preserve">and </w:t>
      </w:r>
      <w:r w:rsidR="00FC5E04">
        <w:t>credentials</w:t>
      </w:r>
      <w:r w:rsidR="00E16FB2">
        <w:t>/hours</w:t>
      </w:r>
      <w:r w:rsidR="00FC5E04">
        <w:t xml:space="preserve"> attained</w:t>
      </w:r>
      <w:r w:rsidR="001E7230">
        <w:t>.</w:t>
      </w:r>
    </w:p>
    <w:p w14:paraId="05BD3F0A" w14:textId="77777777" w:rsidR="00E16FB2" w:rsidRDefault="00E16FB2" w:rsidP="00016B6C">
      <w:pPr>
        <w:pStyle w:val="ListParagraph"/>
        <w:spacing w:line="240" w:lineRule="auto"/>
        <w:jc w:val="both"/>
        <w:rPr>
          <w:u w:val="single"/>
        </w:rPr>
      </w:pPr>
    </w:p>
    <w:p w14:paraId="51843DB0" w14:textId="3DEB021D" w:rsidR="00C518BE" w:rsidRPr="005B4612" w:rsidRDefault="00C518BE" w:rsidP="00016B6C">
      <w:pPr>
        <w:pStyle w:val="ListParagraph"/>
        <w:spacing w:line="240" w:lineRule="auto"/>
        <w:jc w:val="both"/>
      </w:pPr>
      <w:r w:rsidRPr="005B4612">
        <w:rPr>
          <w:u w:val="single"/>
        </w:rPr>
        <w:t>Upon program completion:</w:t>
      </w:r>
      <w:r w:rsidRPr="005B4612">
        <w:t xml:space="preserve"> </w:t>
      </w:r>
      <w:r w:rsidR="00E16FB2">
        <w:t>Outcomes data such as n</w:t>
      </w:r>
      <w:r w:rsidRPr="005B4612">
        <w:t xml:space="preserve">ew </w:t>
      </w:r>
      <w:r w:rsidR="001E7230">
        <w:t>position/</w:t>
      </w:r>
      <w:r w:rsidR="001E7230" w:rsidRPr="005B4612">
        <w:t>employment</w:t>
      </w:r>
      <w:r w:rsidR="00E16FB2">
        <w:t xml:space="preserve"> information,</w:t>
      </w:r>
      <w:r w:rsidR="001E7230">
        <w:t xml:space="preserve"> wage </w:t>
      </w:r>
      <w:r w:rsidR="00E16FB2">
        <w:t xml:space="preserve">gain </w:t>
      </w:r>
      <w:r w:rsidR="001E7230" w:rsidRPr="005B4612">
        <w:t>information</w:t>
      </w:r>
      <w:r w:rsidR="00E16FB2">
        <w:t xml:space="preserve">, </w:t>
      </w:r>
      <w:r w:rsidR="0050624D">
        <w:t xml:space="preserve">skill </w:t>
      </w:r>
      <w:r w:rsidR="0056627D">
        <w:t>attainment</w:t>
      </w:r>
      <w:r w:rsidR="0050624D">
        <w:t xml:space="preserve"> </w:t>
      </w:r>
      <w:r w:rsidR="00E16FB2">
        <w:t xml:space="preserve">and/or employment </w:t>
      </w:r>
      <w:r w:rsidR="001E7230">
        <w:t>retention information.</w:t>
      </w:r>
      <w:r w:rsidR="00E16FB2">
        <w:t xml:space="preserve"> </w:t>
      </w:r>
    </w:p>
    <w:p w14:paraId="593F6CD1" w14:textId="77777777" w:rsidR="00C518BE" w:rsidRPr="005B4612" w:rsidRDefault="00C518BE" w:rsidP="001E7230">
      <w:pPr>
        <w:pStyle w:val="ListParagraph"/>
        <w:spacing w:line="240" w:lineRule="auto"/>
        <w:ind w:hanging="450"/>
        <w:jc w:val="both"/>
      </w:pPr>
    </w:p>
    <w:p w14:paraId="713E6CA2" w14:textId="09273252" w:rsidR="00C518BE" w:rsidRDefault="00ED799E" w:rsidP="001E7230">
      <w:pPr>
        <w:pStyle w:val="ListParagraph"/>
        <w:spacing w:line="240" w:lineRule="auto"/>
        <w:jc w:val="both"/>
      </w:pPr>
      <w:r>
        <w:t>G</w:t>
      </w:r>
      <w:r w:rsidR="00DB37F3">
        <w:t>rantees</w:t>
      </w:r>
      <w:r w:rsidR="00C518BE" w:rsidRPr="005B4612">
        <w:t xml:space="preserve"> will be required to </w:t>
      </w:r>
      <w:r w:rsidR="00FC5E04">
        <w:t>collect</w:t>
      </w:r>
      <w:r w:rsidR="005D0F5B">
        <w:t xml:space="preserve"> </w:t>
      </w:r>
      <w:r>
        <w:t xml:space="preserve">program </w:t>
      </w:r>
      <w:r w:rsidR="005D0F5B">
        <w:t>enrollment</w:t>
      </w:r>
      <w:r w:rsidR="00FC5E04">
        <w:t xml:space="preserve"> data using a participant registration form provided by Commonwealth Corporation and</w:t>
      </w:r>
      <w:r>
        <w:t>, for program options A and B,</w:t>
      </w:r>
      <w:r w:rsidR="00E16FB2">
        <w:t xml:space="preserve"> to</w:t>
      </w:r>
      <w:r w:rsidR="00FC5E04">
        <w:t xml:space="preserve"> enter data on participants</w:t>
      </w:r>
      <w:r w:rsidR="00C518BE" w:rsidRPr="005B4612">
        <w:t xml:space="preserve"> and training services </w:t>
      </w:r>
      <w:r w:rsidR="005D0F5B">
        <w:t>in</w:t>
      </w:r>
      <w:r w:rsidR="00C518BE">
        <w:t xml:space="preserve"> a</w:t>
      </w:r>
      <w:r w:rsidR="00016B6C">
        <w:t xml:space="preserve"> participant-level</w:t>
      </w:r>
      <w:r w:rsidR="00C518BE">
        <w:t xml:space="preserve"> database to be provided by Commonwealth Corporation</w:t>
      </w:r>
      <w:r>
        <w:t>,</w:t>
      </w:r>
      <w:r w:rsidR="00016B6C">
        <w:t xml:space="preserve"> such as Apricot by Social Solutions</w:t>
      </w:r>
      <w:r w:rsidR="00C518BE">
        <w:t>.</w:t>
      </w:r>
      <w:r>
        <w:t xml:space="preserve"> Commonwealth Corporation staff will work with funded partnerships to determine when alternative approaches to data collection are appropriate.</w:t>
      </w:r>
    </w:p>
    <w:p w14:paraId="02DA7379" w14:textId="77777777" w:rsidR="00D21381" w:rsidRDefault="00D21381" w:rsidP="001E7230">
      <w:pPr>
        <w:pStyle w:val="ListParagraph"/>
        <w:spacing w:line="240" w:lineRule="auto"/>
        <w:jc w:val="both"/>
      </w:pPr>
    </w:p>
    <w:p w14:paraId="118C9CBC" w14:textId="664220F7" w:rsidR="00D21381" w:rsidRDefault="00E16FB2" w:rsidP="001E7230">
      <w:pPr>
        <w:pStyle w:val="ListParagraph"/>
        <w:spacing w:line="240" w:lineRule="auto"/>
        <w:jc w:val="both"/>
      </w:pPr>
      <w:r>
        <w:t>Commonwealth Corporation takes data security very seriously and will not provide any party with the names of any participants or any other information that may be used to identify a participant unless the participant has provided prior permission.</w:t>
      </w:r>
    </w:p>
    <w:p w14:paraId="5A659F7B" w14:textId="77777777" w:rsidR="006342DF" w:rsidRDefault="006342DF" w:rsidP="001E7230">
      <w:pPr>
        <w:pStyle w:val="ListParagraph"/>
        <w:spacing w:line="240" w:lineRule="auto"/>
        <w:jc w:val="both"/>
      </w:pPr>
    </w:p>
    <w:p w14:paraId="07A41198" w14:textId="77777777" w:rsidR="00FC6512" w:rsidRDefault="00FC6512" w:rsidP="001E7230">
      <w:pPr>
        <w:pStyle w:val="ListParagraph"/>
        <w:numPr>
          <w:ilvl w:val="0"/>
          <w:numId w:val="1"/>
        </w:numPr>
        <w:spacing w:line="240" w:lineRule="auto"/>
        <w:jc w:val="both"/>
      </w:pPr>
      <w:r w:rsidRPr="00FC6512">
        <w:rPr>
          <w:b/>
          <w:i/>
        </w:rPr>
        <w:t>Program Progress Reporting Requirements:</w:t>
      </w:r>
      <w:r>
        <w:t xml:space="preserve"> </w:t>
      </w:r>
      <w:r w:rsidR="00DB37F3">
        <w:t>Grantees</w:t>
      </w:r>
      <w:r w:rsidR="00C518BE" w:rsidRPr="005B4612">
        <w:t xml:space="preserve"> will be required to submit </w:t>
      </w:r>
      <w:r>
        <w:t xml:space="preserve">the following narrative reports using templates supplied by Commonwealth Corporation: </w:t>
      </w:r>
    </w:p>
    <w:p w14:paraId="2DDF01FB" w14:textId="77777777" w:rsidR="005D0F5B" w:rsidRDefault="005D0F5B" w:rsidP="001E7230">
      <w:pPr>
        <w:pStyle w:val="ListParagraph"/>
        <w:spacing w:line="240" w:lineRule="auto"/>
        <w:ind w:left="450"/>
        <w:jc w:val="both"/>
      </w:pPr>
    </w:p>
    <w:p w14:paraId="1ABA2B41" w14:textId="57BDE706" w:rsidR="00E16FB2" w:rsidRDefault="00E16FB2" w:rsidP="00E16FB2">
      <w:pPr>
        <w:pStyle w:val="ListParagraph"/>
        <w:spacing w:line="240" w:lineRule="auto"/>
        <w:jc w:val="both"/>
      </w:pPr>
      <w:r>
        <w:rPr>
          <w:u w:val="single"/>
        </w:rPr>
        <w:t>Periodic Progress</w:t>
      </w:r>
      <w:r w:rsidR="00C518BE" w:rsidRPr="00FC6512">
        <w:rPr>
          <w:u w:val="single"/>
        </w:rPr>
        <w:t xml:space="preserve"> </w:t>
      </w:r>
      <w:r w:rsidR="00FC6512">
        <w:rPr>
          <w:u w:val="single"/>
        </w:rPr>
        <w:t>R</w:t>
      </w:r>
      <w:r w:rsidR="00C518BE" w:rsidRPr="00FC6512">
        <w:rPr>
          <w:u w:val="single"/>
        </w:rPr>
        <w:t>eports</w:t>
      </w:r>
      <w:r w:rsidR="00FC6512" w:rsidRPr="00FC6512">
        <w:rPr>
          <w:u w:val="single"/>
        </w:rPr>
        <w:t>:</w:t>
      </w:r>
      <w:r w:rsidR="00FC6512">
        <w:t xml:space="preserve"> </w:t>
      </w:r>
      <w:r>
        <w:t>These reports will be due at least quarterly and will include updates on partnership development, training timelines, and other relevant reflections on grant activities, inclusive of</w:t>
      </w:r>
      <w:r w:rsidRPr="005B4612">
        <w:t xml:space="preserve"> successes and challenges</w:t>
      </w:r>
      <w:r>
        <w:t xml:space="preserve">. </w:t>
      </w:r>
      <w:r w:rsidRPr="005B4612">
        <w:rPr>
          <w:rFonts w:cs="Arial"/>
        </w:rPr>
        <w:t>The format for this report will be provided to grantees after a contract is awarded.</w:t>
      </w:r>
    </w:p>
    <w:p w14:paraId="0D65083B" w14:textId="77777777" w:rsidR="0041592B" w:rsidRDefault="0041592B" w:rsidP="001E7230">
      <w:pPr>
        <w:pStyle w:val="ListParagraph"/>
        <w:spacing w:line="240" w:lineRule="auto"/>
        <w:jc w:val="both"/>
      </w:pPr>
    </w:p>
    <w:p w14:paraId="77F985A3" w14:textId="7F477F4A" w:rsidR="00C518BE" w:rsidRDefault="00FC6512" w:rsidP="001E7230">
      <w:pPr>
        <w:pStyle w:val="ListParagraph"/>
        <w:spacing w:line="240" w:lineRule="auto"/>
        <w:jc w:val="both"/>
        <w:rPr>
          <w:rFonts w:cs="Arial"/>
        </w:rPr>
      </w:pPr>
      <w:r w:rsidRPr="00FC6512">
        <w:rPr>
          <w:u w:val="single"/>
        </w:rPr>
        <w:lastRenderedPageBreak/>
        <w:t>Final Report:</w:t>
      </w:r>
      <w:r>
        <w:t xml:space="preserve"> This report will be submitted at the end of the contract </w:t>
      </w:r>
      <w:r w:rsidR="0064610A">
        <w:t xml:space="preserve">period </w:t>
      </w:r>
      <w:r>
        <w:t xml:space="preserve">and </w:t>
      </w:r>
      <w:r w:rsidR="00C518BE" w:rsidRPr="005B4612">
        <w:rPr>
          <w:rFonts w:cs="Arial"/>
        </w:rPr>
        <w:t xml:space="preserve">will document what was achieved through the investment of these funds, inform future funding </w:t>
      </w:r>
      <w:r w:rsidR="00E16FB2" w:rsidRPr="005B4612">
        <w:rPr>
          <w:rFonts w:cs="Arial"/>
        </w:rPr>
        <w:t>practices,</w:t>
      </w:r>
      <w:r w:rsidR="00C518BE" w:rsidRPr="005B4612">
        <w:rPr>
          <w:rFonts w:cs="Arial"/>
        </w:rPr>
        <w:t xml:space="preserve"> and provide information that could be used more generally among organizations doing similar work.  The format for this report will be provided to grantees after a contract is awarded.   </w:t>
      </w:r>
    </w:p>
    <w:p w14:paraId="3A88C5FC" w14:textId="77777777" w:rsidR="00FC5E04" w:rsidRDefault="00FC5E04" w:rsidP="001E7230">
      <w:pPr>
        <w:pStyle w:val="ListParagraph"/>
        <w:spacing w:line="240" w:lineRule="auto"/>
        <w:jc w:val="both"/>
        <w:rPr>
          <w:rFonts w:cs="Arial"/>
        </w:rPr>
      </w:pPr>
    </w:p>
    <w:p w14:paraId="2C20337C" w14:textId="2AA92092" w:rsidR="00FC5E04" w:rsidRPr="00FC5E04" w:rsidRDefault="00E16FB2" w:rsidP="001E7230">
      <w:pPr>
        <w:pStyle w:val="ListParagraph"/>
        <w:spacing w:line="240" w:lineRule="auto"/>
        <w:jc w:val="both"/>
        <w:rPr>
          <w:rFonts w:cs="Calibri"/>
          <w:b/>
          <w:bCs/>
          <w:iCs/>
          <w:snapToGrid w:val="0"/>
        </w:rPr>
      </w:pPr>
      <w:r>
        <w:rPr>
          <w:rFonts w:cs="Arial"/>
        </w:rPr>
        <w:t xml:space="preserve">Please note that </w:t>
      </w:r>
      <w:r w:rsidR="00D35268" w:rsidRPr="0041592B">
        <w:rPr>
          <w:rFonts w:cs="Arial"/>
        </w:rPr>
        <w:t>Comm</w:t>
      </w:r>
      <w:r w:rsidR="00FC5E04" w:rsidRPr="0041592B">
        <w:rPr>
          <w:rFonts w:cs="Calibri"/>
        </w:rPr>
        <w:t>onwealth Corporation is</w:t>
      </w:r>
      <w:r>
        <w:rPr>
          <w:rFonts w:cs="Calibri"/>
        </w:rPr>
        <w:t xml:space="preserve"> working in partnership with EOHHS to evaluate this initiative and may use the data reporting described above to inform status updates with public and private partners. </w:t>
      </w:r>
      <w:r w:rsidR="00FC5E04" w:rsidRPr="0041592B">
        <w:rPr>
          <w:rFonts w:cs="Calibri"/>
        </w:rPr>
        <w:t xml:space="preserve">Commonwealth Corporation </w:t>
      </w:r>
      <w:r w:rsidR="00F45D6A" w:rsidRPr="0041592B">
        <w:rPr>
          <w:rFonts w:cs="Calibri"/>
        </w:rPr>
        <w:t>will use</w:t>
      </w:r>
      <w:r w:rsidR="00FC5E04" w:rsidRPr="0041592B">
        <w:rPr>
          <w:rFonts w:cs="Calibri"/>
        </w:rPr>
        <w:t xml:space="preserve"> data </w:t>
      </w:r>
      <w:r w:rsidR="00D35268" w:rsidRPr="0041592B">
        <w:rPr>
          <w:rFonts w:cs="Calibri"/>
        </w:rPr>
        <w:t>from the</w:t>
      </w:r>
      <w:r>
        <w:rPr>
          <w:rFonts w:cs="Calibri"/>
        </w:rPr>
        <w:t xml:space="preserve"> internal</w:t>
      </w:r>
      <w:r w:rsidR="00D35268" w:rsidRPr="0041592B">
        <w:rPr>
          <w:rFonts w:cs="Calibri"/>
        </w:rPr>
        <w:t xml:space="preserve"> </w:t>
      </w:r>
      <w:r w:rsidR="00574D9B" w:rsidRPr="0041592B">
        <w:rPr>
          <w:rFonts w:cs="Calibri"/>
        </w:rPr>
        <w:t>database</w:t>
      </w:r>
      <w:r w:rsidR="00D35268" w:rsidRPr="0041592B">
        <w:rPr>
          <w:rFonts w:cs="Calibri"/>
        </w:rPr>
        <w:t xml:space="preserve"> </w:t>
      </w:r>
      <w:r w:rsidR="00FC5E04" w:rsidRPr="0041592B">
        <w:rPr>
          <w:rFonts w:cs="Calibri"/>
        </w:rPr>
        <w:t xml:space="preserve">and information </w:t>
      </w:r>
      <w:r w:rsidR="00D35268" w:rsidRPr="0041592B">
        <w:rPr>
          <w:rFonts w:cs="Calibri"/>
        </w:rPr>
        <w:t xml:space="preserve">from the narrative reports </w:t>
      </w:r>
      <w:r w:rsidR="0064610A">
        <w:rPr>
          <w:rFonts w:cs="Calibri"/>
        </w:rPr>
        <w:t>as a primary source</w:t>
      </w:r>
      <w:r w:rsidR="00FC5E04" w:rsidRPr="0041592B">
        <w:rPr>
          <w:rFonts w:cs="Calibri"/>
        </w:rPr>
        <w:t>.</w:t>
      </w:r>
      <w:r w:rsidR="00FC5E04" w:rsidRPr="00FC5E04">
        <w:rPr>
          <w:rFonts w:cs="Calibri"/>
        </w:rPr>
        <w:t xml:space="preserve"> </w:t>
      </w:r>
      <w:r w:rsidR="00ED799E">
        <w:rPr>
          <w:rFonts w:cs="Calibri"/>
        </w:rPr>
        <w:t>All lead grantees and partners are expected to c</w:t>
      </w:r>
      <w:r w:rsidR="00ED799E" w:rsidRPr="00ED799E">
        <w:rPr>
          <w:rFonts w:cs="Calibri"/>
        </w:rPr>
        <w:t xml:space="preserve">ollect and report all required data and participate in the overall evaluation of the </w:t>
      </w:r>
      <w:r w:rsidR="00ED799E">
        <w:rPr>
          <w:rFonts w:cs="Calibri"/>
        </w:rPr>
        <w:t xml:space="preserve">funded </w:t>
      </w:r>
      <w:r w:rsidR="00ED799E" w:rsidRPr="00ED799E">
        <w:rPr>
          <w:rFonts w:cs="Calibri"/>
        </w:rPr>
        <w:t>programs</w:t>
      </w:r>
      <w:r w:rsidR="00ED799E">
        <w:rPr>
          <w:rFonts w:cs="Calibri"/>
        </w:rPr>
        <w:t>.</w:t>
      </w:r>
    </w:p>
    <w:p w14:paraId="6A63D4D7" w14:textId="77777777" w:rsidR="00FC5E04" w:rsidRPr="005B4612" w:rsidRDefault="00FC5E04" w:rsidP="001E7230">
      <w:pPr>
        <w:pStyle w:val="ListParagraph"/>
        <w:spacing w:line="240" w:lineRule="auto"/>
        <w:jc w:val="both"/>
        <w:rPr>
          <w:rFonts w:cs="Arial"/>
        </w:rPr>
      </w:pPr>
    </w:p>
    <w:p w14:paraId="12E9302C" w14:textId="389360B4" w:rsidR="00D35268" w:rsidRDefault="00E835AD" w:rsidP="001E7230">
      <w:pPr>
        <w:pStyle w:val="ListParagraph"/>
        <w:numPr>
          <w:ilvl w:val="0"/>
          <w:numId w:val="1"/>
        </w:numPr>
        <w:spacing w:line="240" w:lineRule="auto"/>
        <w:jc w:val="both"/>
        <w:rPr>
          <w:rFonts w:cs="Arial"/>
        </w:rPr>
      </w:pPr>
      <w:r w:rsidRPr="00D35268">
        <w:rPr>
          <w:rFonts w:cs="Arial"/>
          <w:b/>
          <w:i/>
        </w:rPr>
        <w:t>Participant Eligibility</w:t>
      </w:r>
      <w:r w:rsidR="00CF5A37" w:rsidRPr="00D35268">
        <w:rPr>
          <w:rFonts w:cs="Arial"/>
          <w:b/>
          <w:i/>
        </w:rPr>
        <w:t xml:space="preserve"> &amp;</w:t>
      </w:r>
      <w:r w:rsidR="00CF5A37">
        <w:rPr>
          <w:rFonts w:cs="Arial"/>
          <w:b/>
          <w:i/>
        </w:rPr>
        <w:t xml:space="preserve"> Documentation</w:t>
      </w:r>
      <w:r w:rsidRPr="00E835AD">
        <w:rPr>
          <w:rFonts w:cs="Arial"/>
          <w:b/>
          <w:i/>
        </w:rPr>
        <w:t>:</w:t>
      </w:r>
      <w:r w:rsidRPr="00AF14D7">
        <w:rPr>
          <w:rFonts w:cs="Arial"/>
        </w:rPr>
        <w:t xml:space="preserve"> </w:t>
      </w:r>
      <w:r w:rsidR="00DB37F3">
        <w:rPr>
          <w:rFonts w:cs="Arial"/>
        </w:rPr>
        <w:t xml:space="preserve"> Grantees </w:t>
      </w:r>
      <w:r w:rsidR="00D35268">
        <w:rPr>
          <w:rFonts w:cs="Arial"/>
        </w:rPr>
        <w:t xml:space="preserve">must establish a selection and eligibility process to identify individuals appropriate to participate in </w:t>
      </w:r>
      <w:r w:rsidR="00E16FB2">
        <w:rPr>
          <w:rFonts w:cs="Arial"/>
        </w:rPr>
        <w:t>the proposed workforce training options</w:t>
      </w:r>
      <w:r w:rsidR="00D35268">
        <w:rPr>
          <w:rFonts w:cs="Arial"/>
        </w:rPr>
        <w:t>. In addition to the program specific eligibility criteria established by</w:t>
      </w:r>
      <w:r w:rsidR="00DB37F3">
        <w:rPr>
          <w:rFonts w:cs="Arial"/>
        </w:rPr>
        <w:t xml:space="preserve"> Common</w:t>
      </w:r>
      <w:r w:rsidR="00D21381">
        <w:rPr>
          <w:rFonts w:cs="Arial"/>
        </w:rPr>
        <w:t>wealth Corporation, the grantee</w:t>
      </w:r>
      <w:r w:rsidR="00DB37F3">
        <w:rPr>
          <w:rFonts w:cs="Arial"/>
        </w:rPr>
        <w:t xml:space="preserve"> </w:t>
      </w:r>
      <w:r w:rsidR="00D35268">
        <w:rPr>
          <w:rFonts w:cs="Arial"/>
        </w:rPr>
        <w:t xml:space="preserve">and its </w:t>
      </w:r>
      <w:r w:rsidR="00DB37F3">
        <w:rPr>
          <w:rFonts w:cs="Arial"/>
        </w:rPr>
        <w:t xml:space="preserve">industry </w:t>
      </w:r>
      <w:r w:rsidR="003E7319">
        <w:rPr>
          <w:rFonts w:cs="Arial"/>
        </w:rPr>
        <w:t>partners</w:t>
      </w:r>
      <w:r w:rsidR="0073621E">
        <w:rPr>
          <w:rFonts w:cs="Arial"/>
        </w:rPr>
        <w:t xml:space="preserve"> may</w:t>
      </w:r>
      <w:r w:rsidR="00D35268">
        <w:rPr>
          <w:rFonts w:cs="Arial"/>
        </w:rPr>
        <w:t xml:space="preserve"> be required to collect and maintain</w:t>
      </w:r>
      <w:r w:rsidR="0089244C">
        <w:rPr>
          <w:rFonts w:cs="Arial"/>
        </w:rPr>
        <w:t xml:space="preserve"> </w:t>
      </w:r>
      <w:r w:rsidR="00D35268">
        <w:rPr>
          <w:rFonts w:cs="Arial"/>
        </w:rPr>
        <w:t>the following documentation for each participant:</w:t>
      </w:r>
    </w:p>
    <w:p w14:paraId="16E9C953" w14:textId="77777777" w:rsidR="00E72909" w:rsidRDefault="00E72909" w:rsidP="00016B6C">
      <w:pPr>
        <w:pStyle w:val="ListParagraph"/>
        <w:numPr>
          <w:ilvl w:val="1"/>
          <w:numId w:val="1"/>
        </w:numPr>
        <w:spacing w:line="240" w:lineRule="auto"/>
        <w:ind w:left="1080"/>
        <w:jc w:val="both"/>
        <w:rPr>
          <w:rFonts w:cs="Arial"/>
        </w:rPr>
      </w:pPr>
      <w:r>
        <w:rPr>
          <w:rFonts w:cs="Arial"/>
        </w:rPr>
        <w:t xml:space="preserve">Documentation </w:t>
      </w:r>
      <w:r w:rsidR="00AD751F">
        <w:rPr>
          <w:rFonts w:cs="Arial"/>
        </w:rPr>
        <w:t>of</w:t>
      </w:r>
      <w:r>
        <w:rPr>
          <w:rFonts w:cs="Arial"/>
        </w:rPr>
        <w:t xml:space="preserve"> the participant’s employment status</w:t>
      </w:r>
      <w:r w:rsidR="00AD751F">
        <w:rPr>
          <w:rFonts w:cs="Arial"/>
        </w:rPr>
        <w:t xml:space="preserve"> at the time of enrollment</w:t>
      </w:r>
    </w:p>
    <w:p w14:paraId="21DD379E" w14:textId="2B806284" w:rsidR="00D35268" w:rsidRDefault="00D35268" w:rsidP="00016B6C">
      <w:pPr>
        <w:pStyle w:val="ListParagraph"/>
        <w:numPr>
          <w:ilvl w:val="1"/>
          <w:numId w:val="1"/>
        </w:numPr>
        <w:spacing w:line="240" w:lineRule="auto"/>
        <w:ind w:left="1080"/>
        <w:jc w:val="both"/>
        <w:rPr>
          <w:rFonts w:cs="Arial"/>
        </w:rPr>
      </w:pPr>
      <w:r>
        <w:rPr>
          <w:rFonts w:cs="Arial"/>
        </w:rPr>
        <w:t xml:space="preserve">Participant Registration Form, using </w:t>
      </w:r>
      <w:r w:rsidR="00AD751F">
        <w:rPr>
          <w:rFonts w:cs="Arial"/>
        </w:rPr>
        <w:t>a</w:t>
      </w:r>
      <w:r>
        <w:rPr>
          <w:rFonts w:cs="Arial"/>
        </w:rPr>
        <w:t xml:space="preserve"> required form provided by Commonwealth Corporation</w:t>
      </w:r>
      <w:r w:rsidR="00ED799E">
        <w:rPr>
          <w:rFonts w:cs="Arial"/>
        </w:rPr>
        <w:t>, or otherwise agreed upon</w:t>
      </w:r>
    </w:p>
    <w:p w14:paraId="3EAB604C" w14:textId="77777777" w:rsidR="00E835AD" w:rsidRDefault="006342DF" w:rsidP="00016B6C">
      <w:pPr>
        <w:pStyle w:val="ListParagraph"/>
        <w:numPr>
          <w:ilvl w:val="1"/>
          <w:numId w:val="1"/>
        </w:numPr>
        <w:spacing w:line="240" w:lineRule="auto"/>
        <w:ind w:left="1080"/>
        <w:jc w:val="both"/>
        <w:rPr>
          <w:rFonts w:cs="Arial"/>
        </w:rPr>
      </w:pPr>
      <w:r>
        <w:rPr>
          <w:rFonts w:cs="Arial"/>
        </w:rPr>
        <w:t>Documentation of training services received</w:t>
      </w:r>
    </w:p>
    <w:p w14:paraId="4F9A0A6A" w14:textId="70F3E9A7" w:rsidR="006342DF" w:rsidRDefault="006342DF" w:rsidP="00016B6C">
      <w:pPr>
        <w:pStyle w:val="ListParagraph"/>
        <w:numPr>
          <w:ilvl w:val="1"/>
          <w:numId w:val="1"/>
        </w:numPr>
        <w:spacing w:line="240" w:lineRule="auto"/>
        <w:ind w:left="1080"/>
        <w:jc w:val="both"/>
        <w:rPr>
          <w:rFonts w:cs="Arial"/>
        </w:rPr>
      </w:pPr>
      <w:r>
        <w:rPr>
          <w:rFonts w:cs="Arial"/>
        </w:rPr>
        <w:t>Case management</w:t>
      </w:r>
      <w:r w:rsidR="004E4D8A">
        <w:rPr>
          <w:rFonts w:cs="Arial"/>
        </w:rPr>
        <w:t>/coaching</w:t>
      </w:r>
      <w:r>
        <w:rPr>
          <w:rFonts w:cs="Arial"/>
        </w:rPr>
        <w:t xml:space="preserve"> notes</w:t>
      </w:r>
      <w:r w:rsidR="00ED799E">
        <w:rPr>
          <w:rFonts w:cs="Arial"/>
        </w:rPr>
        <w:t xml:space="preserve">, as applicable </w:t>
      </w:r>
    </w:p>
    <w:p w14:paraId="638E774C" w14:textId="10E7214B" w:rsidR="006342DF" w:rsidRDefault="006342DF" w:rsidP="00016B6C">
      <w:pPr>
        <w:pStyle w:val="ListParagraph"/>
        <w:numPr>
          <w:ilvl w:val="1"/>
          <w:numId w:val="1"/>
        </w:numPr>
        <w:spacing w:line="240" w:lineRule="auto"/>
        <w:ind w:left="1080"/>
        <w:jc w:val="both"/>
        <w:rPr>
          <w:rFonts w:cs="Arial"/>
        </w:rPr>
      </w:pPr>
      <w:r>
        <w:rPr>
          <w:rFonts w:cs="Arial"/>
        </w:rPr>
        <w:t>Documentation of new employment</w:t>
      </w:r>
      <w:r w:rsidR="001E7230">
        <w:rPr>
          <w:rFonts w:cs="Arial"/>
        </w:rPr>
        <w:t xml:space="preserve">, wage </w:t>
      </w:r>
      <w:r w:rsidR="0073621E">
        <w:rPr>
          <w:rFonts w:cs="Arial"/>
        </w:rPr>
        <w:t>gains, supervisory hours,</w:t>
      </w:r>
      <w:r w:rsidR="001E7230">
        <w:rPr>
          <w:rFonts w:cs="Arial"/>
        </w:rPr>
        <w:t xml:space="preserve"> and retention</w:t>
      </w:r>
      <w:r w:rsidR="0073621E">
        <w:rPr>
          <w:rFonts w:cs="Arial"/>
        </w:rPr>
        <w:t xml:space="preserve"> metrics</w:t>
      </w:r>
    </w:p>
    <w:p w14:paraId="6B8382F0" w14:textId="77777777" w:rsidR="00CF5A37" w:rsidRDefault="00CF5A37" w:rsidP="001E7230">
      <w:pPr>
        <w:pStyle w:val="ListParagraph"/>
        <w:spacing w:line="240" w:lineRule="auto"/>
        <w:ind w:left="450"/>
        <w:jc w:val="both"/>
        <w:rPr>
          <w:rFonts w:cs="Arial"/>
        </w:rPr>
      </w:pPr>
    </w:p>
    <w:p w14:paraId="2F431358" w14:textId="77777777" w:rsidR="00CF5A37" w:rsidRDefault="00CF5A37" w:rsidP="001E7230">
      <w:pPr>
        <w:pStyle w:val="ListParagraph"/>
        <w:numPr>
          <w:ilvl w:val="0"/>
          <w:numId w:val="1"/>
        </w:numPr>
        <w:spacing w:line="240" w:lineRule="auto"/>
        <w:jc w:val="both"/>
        <w:rPr>
          <w:rFonts w:cs="Arial"/>
        </w:rPr>
      </w:pPr>
      <w:r>
        <w:rPr>
          <w:rFonts w:cs="Arial"/>
          <w:b/>
          <w:i/>
        </w:rPr>
        <w:t>Program &amp; Fiscal Monitoring:</w:t>
      </w:r>
      <w:r>
        <w:rPr>
          <w:rFonts w:cs="Arial"/>
        </w:rPr>
        <w:t xml:space="preserve"> </w:t>
      </w:r>
      <w:r w:rsidR="006342DF">
        <w:rPr>
          <w:rFonts w:cs="Arial"/>
        </w:rPr>
        <w:t>Commonwealth Corporation is responsible for ensuring that organizations receiving grant funds:</w:t>
      </w:r>
    </w:p>
    <w:p w14:paraId="3B49EF03" w14:textId="77777777" w:rsidR="006342DF" w:rsidRDefault="006342DF" w:rsidP="00016B6C">
      <w:pPr>
        <w:pStyle w:val="ListParagraph"/>
        <w:numPr>
          <w:ilvl w:val="0"/>
          <w:numId w:val="11"/>
        </w:numPr>
        <w:spacing w:after="0" w:line="240" w:lineRule="auto"/>
        <w:ind w:left="1080"/>
        <w:jc w:val="both"/>
      </w:pPr>
      <w:r>
        <w:t>have the fiscal and program systems needed to meet all relevant federal and state requirements;</w:t>
      </w:r>
    </w:p>
    <w:p w14:paraId="1E6309FA" w14:textId="77777777" w:rsidR="006342DF" w:rsidRDefault="006342DF" w:rsidP="00016B6C">
      <w:pPr>
        <w:pStyle w:val="ListParagraph"/>
        <w:numPr>
          <w:ilvl w:val="0"/>
          <w:numId w:val="11"/>
        </w:numPr>
        <w:spacing w:after="0" w:line="240" w:lineRule="auto"/>
        <w:ind w:left="1080"/>
        <w:jc w:val="both"/>
      </w:pPr>
      <w:r>
        <w:t xml:space="preserve">meet the terms of the grant award outlined in the contract with Commonwealth Corporation; </w:t>
      </w:r>
    </w:p>
    <w:p w14:paraId="58828506" w14:textId="77777777" w:rsidR="006342DF" w:rsidRDefault="006342DF" w:rsidP="00016B6C">
      <w:pPr>
        <w:pStyle w:val="ListParagraph"/>
        <w:numPr>
          <w:ilvl w:val="0"/>
          <w:numId w:val="11"/>
        </w:numPr>
        <w:spacing w:after="0" w:line="240" w:lineRule="auto"/>
        <w:ind w:left="1080"/>
        <w:jc w:val="both"/>
      </w:pPr>
      <w:r>
        <w:t>provide quality services to program participants; and</w:t>
      </w:r>
    </w:p>
    <w:p w14:paraId="223622C7" w14:textId="77777777" w:rsidR="006342DF" w:rsidRDefault="006342DF" w:rsidP="00016B6C">
      <w:pPr>
        <w:pStyle w:val="ListParagraph"/>
        <w:numPr>
          <w:ilvl w:val="0"/>
          <w:numId w:val="11"/>
        </w:numPr>
        <w:spacing w:after="0" w:line="240" w:lineRule="auto"/>
        <w:ind w:left="1080"/>
        <w:jc w:val="both"/>
      </w:pPr>
      <w:r>
        <w:t>expend grant funds only for allowable activities.</w:t>
      </w:r>
    </w:p>
    <w:p w14:paraId="11E0FFD7" w14:textId="77777777" w:rsidR="006342DF" w:rsidRDefault="006342DF" w:rsidP="001E7230">
      <w:pPr>
        <w:pStyle w:val="ListParagraph"/>
        <w:spacing w:line="240" w:lineRule="auto"/>
        <w:jc w:val="both"/>
        <w:rPr>
          <w:rFonts w:cs="Arial"/>
        </w:rPr>
      </w:pPr>
    </w:p>
    <w:p w14:paraId="7FC3A2E2" w14:textId="3EA0043A" w:rsidR="00A4217D" w:rsidRDefault="006342DF" w:rsidP="001E7230">
      <w:pPr>
        <w:pStyle w:val="ListParagraph"/>
        <w:spacing w:line="240" w:lineRule="auto"/>
        <w:ind w:left="450"/>
        <w:jc w:val="both"/>
        <w:rPr>
          <w:rFonts w:cs="Arial"/>
        </w:rPr>
      </w:pPr>
      <w:r>
        <w:rPr>
          <w:rFonts w:cs="Arial"/>
        </w:rPr>
        <w:t>To fulfill this responsibility</w:t>
      </w:r>
      <w:r w:rsidR="00574D9B">
        <w:rPr>
          <w:rFonts w:cs="Arial"/>
        </w:rPr>
        <w:t>,</w:t>
      </w:r>
      <w:r>
        <w:rPr>
          <w:rFonts w:cs="Arial"/>
        </w:rPr>
        <w:t xml:space="preserve"> Commonwealth Corporation will periodically </w:t>
      </w:r>
      <w:r w:rsidR="0073621E">
        <w:rPr>
          <w:rFonts w:cs="Arial"/>
        </w:rPr>
        <w:t xml:space="preserve">request </w:t>
      </w:r>
      <w:r>
        <w:rPr>
          <w:rFonts w:cs="Arial"/>
        </w:rPr>
        <w:t>and review documentation</w:t>
      </w:r>
      <w:r w:rsidR="00AD751F">
        <w:rPr>
          <w:rFonts w:cs="Arial"/>
        </w:rPr>
        <w:t xml:space="preserve"> </w:t>
      </w:r>
      <w:r w:rsidR="00442FB3">
        <w:rPr>
          <w:rFonts w:cs="Arial"/>
        </w:rPr>
        <w:t>related to the grantee organization and grant expenses and activities</w:t>
      </w:r>
      <w:r>
        <w:rPr>
          <w:rFonts w:cs="Arial"/>
        </w:rPr>
        <w:t xml:space="preserve">. </w:t>
      </w:r>
      <w:r w:rsidR="005B4775">
        <w:rPr>
          <w:rFonts w:cs="Arial"/>
        </w:rPr>
        <w:t xml:space="preserve">We anticipate conducting at least one </w:t>
      </w:r>
      <w:r w:rsidR="0073621E">
        <w:rPr>
          <w:rFonts w:cs="Arial"/>
        </w:rPr>
        <w:t xml:space="preserve">in-person or remote </w:t>
      </w:r>
      <w:r w:rsidR="005B4775">
        <w:rPr>
          <w:rFonts w:cs="Arial"/>
        </w:rPr>
        <w:t xml:space="preserve">fiscal review over the duration of the grant period. </w:t>
      </w:r>
      <w:r>
        <w:rPr>
          <w:rFonts w:cs="Arial"/>
        </w:rPr>
        <w:t>Additional information will be provid</w:t>
      </w:r>
      <w:r w:rsidR="005B4775">
        <w:rPr>
          <w:rFonts w:cs="Arial"/>
        </w:rPr>
        <w:t>ed after a contract is awarded.</w:t>
      </w:r>
    </w:p>
    <w:p w14:paraId="0F4CB8C2" w14:textId="77777777" w:rsidR="006342DF" w:rsidRDefault="006342DF" w:rsidP="001E7230">
      <w:pPr>
        <w:pStyle w:val="ListParagraph"/>
        <w:spacing w:line="240" w:lineRule="auto"/>
        <w:jc w:val="both"/>
        <w:rPr>
          <w:rFonts w:cs="Arial"/>
        </w:rPr>
      </w:pPr>
    </w:p>
    <w:p w14:paraId="0D58994F" w14:textId="5F5BC749" w:rsidR="000231F3" w:rsidRPr="007141B9" w:rsidRDefault="0061145F" w:rsidP="001E7230">
      <w:pPr>
        <w:pStyle w:val="ListParagraph"/>
        <w:numPr>
          <w:ilvl w:val="0"/>
          <w:numId w:val="1"/>
        </w:numPr>
        <w:spacing w:line="240" w:lineRule="auto"/>
        <w:jc w:val="both"/>
        <w:rPr>
          <w:rFonts w:cs="Calibri"/>
          <w:szCs w:val="28"/>
        </w:rPr>
      </w:pPr>
      <w:r w:rsidRPr="0061145F">
        <w:rPr>
          <w:rFonts w:cs="Arial"/>
          <w:b/>
          <w:i/>
        </w:rPr>
        <w:t xml:space="preserve">Technical </w:t>
      </w:r>
      <w:r>
        <w:rPr>
          <w:rFonts w:cs="Arial"/>
          <w:b/>
          <w:i/>
        </w:rPr>
        <w:t>A</w:t>
      </w:r>
      <w:r w:rsidRPr="0061145F">
        <w:rPr>
          <w:rFonts w:cs="Arial"/>
          <w:b/>
          <w:i/>
        </w:rPr>
        <w:t>ssistance:</w:t>
      </w:r>
      <w:r>
        <w:rPr>
          <w:rFonts w:cs="Arial"/>
        </w:rPr>
        <w:t xml:space="preserve"> </w:t>
      </w:r>
      <w:r w:rsidR="000231F3" w:rsidRPr="007141B9">
        <w:rPr>
          <w:rFonts w:cs="Calibri"/>
          <w:szCs w:val="28"/>
        </w:rPr>
        <w:t xml:space="preserve">Each </w:t>
      </w:r>
      <w:r w:rsidR="00AD751F">
        <w:rPr>
          <w:rFonts w:cs="Calibri"/>
          <w:szCs w:val="28"/>
        </w:rPr>
        <w:t>grantee</w:t>
      </w:r>
      <w:r w:rsidR="000231F3" w:rsidRPr="007141B9">
        <w:rPr>
          <w:rFonts w:cs="Calibri"/>
          <w:szCs w:val="28"/>
        </w:rPr>
        <w:t xml:space="preserve"> will be assigned a Commonwealth Corporation Program Manager and must assign a main point of contact </w:t>
      </w:r>
      <w:r w:rsidRPr="007141B9">
        <w:rPr>
          <w:rFonts w:cs="Calibri"/>
          <w:szCs w:val="28"/>
        </w:rPr>
        <w:t>at</w:t>
      </w:r>
      <w:r w:rsidR="000231F3" w:rsidRPr="007141B9">
        <w:rPr>
          <w:rFonts w:cs="Calibri"/>
          <w:szCs w:val="28"/>
        </w:rPr>
        <w:t xml:space="preserve"> their organization </w:t>
      </w:r>
      <w:r w:rsidR="00AD751F">
        <w:rPr>
          <w:rFonts w:cs="Calibri"/>
          <w:szCs w:val="28"/>
        </w:rPr>
        <w:t>who</w:t>
      </w:r>
      <w:r w:rsidR="000231F3" w:rsidRPr="007141B9">
        <w:rPr>
          <w:rFonts w:cs="Calibri"/>
          <w:szCs w:val="28"/>
        </w:rPr>
        <w:t xml:space="preserve"> is accountable for the grant. The Commonwealth Corporation Program Manager will be available to support grantees through the duration of the grant, answering questions about operational issues as well as providing technical assistance to ensure grantees meet their performance outcomes.</w:t>
      </w:r>
    </w:p>
    <w:p w14:paraId="1AFE3355" w14:textId="77777777" w:rsidR="00C518BE" w:rsidRPr="005B4612" w:rsidRDefault="00C518BE" w:rsidP="001E7230">
      <w:pPr>
        <w:pStyle w:val="ListParagraph"/>
        <w:spacing w:line="240" w:lineRule="auto"/>
        <w:ind w:left="360"/>
        <w:jc w:val="both"/>
      </w:pPr>
    </w:p>
    <w:p w14:paraId="2504103C" w14:textId="38BA55B3" w:rsidR="00A13FED" w:rsidRDefault="00C518BE" w:rsidP="001E7230">
      <w:pPr>
        <w:pStyle w:val="ListParagraph"/>
        <w:numPr>
          <w:ilvl w:val="0"/>
          <w:numId w:val="1"/>
        </w:numPr>
        <w:spacing w:line="240" w:lineRule="auto"/>
        <w:jc w:val="both"/>
      </w:pPr>
      <w:r w:rsidRPr="00E835AD">
        <w:rPr>
          <w:b/>
          <w:i/>
        </w:rPr>
        <w:t>Payment:</w:t>
      </w:r>
      <w:r w:rsidR="00ED799E">
        <w:t xml:space="preserve"> </w:t>
      </w:r>
      <w:r w:rsidRPr="005B4612">
        <w:t>Funds will be disbursed on a cost reimbursement basis.</w:t>
      </w:r>
      <w:r w:rsidR="0064480E">
        <w:t xml:space="preserve"> </w:t>
      </w:r>
      <w:r w:rsidRPr="005B4612">
        <w:t xml:space="preserve">Grantees will be required to submit invoices </w:t>
      </w:r>
      <w:r w:rsidR="0064480E" w:rsidRPr="005B4612">
        <w:t>monthly</w:t>
      </w:r>
      <w:r w:rsidR="001E7230">
        <w:t xml:space="preserve"> using an</w:t>
      </w:r>
      <w:r w:rsidRPr="005B4612">
        <w:t xml:space="preserve"> invoice template supp</w:t>
      </w:r>
      <w:r w:rsidR="0041592B">
        <w:t xml:space="preserve">lied by Commonwealth Corporation. </w:t>
      </w:r>
      <w:r w:rsidRPr="005B4612">
        <w:t>Grantees will only be reimbursed for expenses incurred during the period of the contract.</w:t>
      </w:r>
      <w:r w:rsidR="0089244C">
        <w:t xml:space="preserve"> Grantees are required to maintain and submit</w:t>
      </w:r>
      <w:r w:rsidR="00476004">
        <w:t>,</w:t>
      </w:r>
      <w:r w:rsidR="0089244C">
        <w:t xml:space="preserve"> upon request</w:t>
      </w:r>
      <w:r w:rsidR="00476004">
        <w:t>,</w:t>
      </w:r>
      <w:r w:rsidR="0089244C">
        <w:t xml:space="preserve"> bac</w:t>
      </w:r>
      <w:r w:rsidR="00476004">
        <w:t>k-up documentation for expenses.</w:t>
      </w:r>
      <w:r w:rsidR="0089244C">
        <w:t xml:space="preserve"> </w:t>
      </w:r>
    </w:p>
    <w:p w14:paraId="27EF84CC" w14:textId="77777777" w:rsidR="00A13FED" w:rsidRDefault="00A13FED" w:rsidP="001E7230">
      <w:pPr>
        <w:pStyle w:val="ListParagraph"/>
        <w:spacing w:line="240" w:lineRule="auto"/>
        <w:ind w:left="450"/>
        <w:jc w:val="both"/>
        <w:rPr>
          <w:b/>
          <w:i/>
        </w:rPr>
      </w:pPr>
    </w:p>
    <w:p w14:paraId="2AC64606" w14:textId="14004E9A" w:rsidR="00C518BE" w:rsidRDefault="00C518BE" w:rsidP="001E7230">
      <w:pPr>
        <w:pStyle w:val="ListParagraph"/>
        <w:numPr>
          <w:ilvl w:val="0"/>
          <w:numId w:val="1"/>
        </w:numPr>
        <w:spacing w:line="240" w:lineRule="auto"/>
        <w:jc w:val="both"/>
      </w:pPr>
      <w:r w:rsidRPr="00FE0537">
        <w:rPr>
          <w:b/>
          <w:i/>
        </w:rPr>
        <w:lastRenderedPageBreak/>
        <w:t>Project Terms and Conditions</w:t>
      </w:r>
      <w:r w:rsidRPr="005B4612">
        <w:rPr>
          <w:b/>
        </w:rPr>
        <w:t>:</w:t>
      </w:r>
      <w:r w:rsidR="00574D9B">
        <w:rPr>
          <w:b/>
        </w:rPr>
        <w:t xml:space="preserve"> </w:t>
      </w:r>
      <w:r w:rsidRPr="005B4612">
        <w:t xml:space="preserve"> </w:t>
      </w:r>
      <w:r w:rsidR="00AD751F">
        <w:t>Grantees</w:t>
      </w:r>
      <w:r w:rsidRPr="005B4612">
        <w:t xml:space="preserve"> will be required to abide by Commonwealth Corporation’s Standard</w:t>
      </w:r>
      <w:r w:rsidR="00FC5E04">
        <w:t xml:space="preserve"> Contract Terms and Conditions</w:t>
      </w:r>
      <w:r w:rsidR="00C365C3">
        <w:t>,</w:t>
      </w:r>
      <w:r w:rsidR="00FC5E04">
        <w:t xml:space="preserve"> which will be provided during contract negotiation</w:t>
      </w:r>
      <w:r w:rsidRPr="005B4612">
        <w:t xml:space="preserve">. </w:t>
      </w:r>
      <w:r w:rsidR="00690988">
        <w:t xml:space="preserve"> Applicants may review these terms and conditions prior to submitting </w:t>
      </w:r>
      <w:r w:rsidR="00AD751F">
        <w:t>an</w:t>
      </w:r>
      <w:r w:rsidR="00690988">
        <w:t xml:space="preserve"> application by contacting </w:t>
      </w:r>
      <w:r w:rsidR="005B4775">
        <w:t>Anthony Britt</w:t>
      </w:r>
      <w:r w:rsidR="00690988">
        <w:t xml:space="preserve"> at </w:t>
      </w:r>
      <w:hyperlink r:id="rId15" w:history="1">
        <w:r w:rsidR="005B4775" w:rsidRPr="00962222">
          <w:rPr>
            <w:rStyle w:val="Hyperlink"/>
          </w:rPr>
          <w:t>abritt@commcorp.org</w:t>
        </w:r>
      </w:hyperlink>
      <w:r w:rsidR="00690988">
        <w:t xml:space="preserve"> to request a copy. </w:t>
      </w:r>
      <w:r w:rsidRPr="005B4612">
        <w:t>In addition, all final contracts are subject to negotiation of a final statement of work</w:t>
      </w:r>
      <w:r>
        <w:t>.</w:t>
      </w:r>
      <w:r w:rsidRPr="001D776C">
        <w:t xml:space="preserve"> </w:t>
      </w:r>
    </w:p>
    <w:p w14:paraId="13792BB3" w14:textId="77777777" w:rsidR="0025154A" w:rsidRDefault="0025154A" w:rsidP="001E7230">
      <w:pPr>
        <w:pStyle w:val="ListParagraph"/>
        <w:spacing w:line="240" w:lineRule="auto"/>
        <w:ind w:left="0"/>
        <w:jc w:val="both"/>
        <w:rPr>
          <w:b/>
        </w:rPr>
      </w:pPr>
    </w:p>
    <w:p w14:paraId="2A8E2B80" w14:textId="77137E27" w:rsidR="0025154A" w:rsidRDefault="0025154A" w:rsidP="001E7230">
      <w:pPr>
        <w:pStyle w:val="ListParagraph"/>
        <w:numPr>
          <w:ilvl w:val="0"/>
          <w:numId w:val="1"/>
        </w:numPr>
        <w:spacing w:line="240" w:lineRule="auto"/>
        <w:ind w:left="446"/>
        <w:jc w:val="both"/>
      </w:pPr>
      <w:r w:rsidRPr="005A4E98">
        <w:rPr>
          <w:b/>
          <w:i/>
        </w:rPr>
        <w:t>Deliverables and Ownership:</w:t>
      </w:r>
      <w:r w:rsidR="00C365C3">
        <w:t xml:space="preserve"> </w:t>
      </w:r>
      <w:r w:rsidRPr="00E3315C">
        <w:t>Grantees agree to license or otherwise make available to Commonwealth Corporation in perpetuity, without charge, all materials prepared and/or produced in whole or in part with these funds, for Commonwealth Corporation’s use and dissemination</w:t>
      </w:r>
      <w:r w:rsidR="005A4E98">
        <w:t>.</w:t>
      </w:r>
    </w:p>
    <w:p w14:paraId="7A4EE73F" w14:textId="05D5D80F" w:rsidR="005060F6" w:rsidRPr="001E7230" w:rsidRDefault="00631CD8" w:rsidP="001E7230">
      <w:pPr>
        <w:numPr>
          <w:ilvl w:val="0"/>
          <w:numId w:val="1"/>
        </w:numPr>
        <w:ind w:left="446"/>
        <w:jc w:val="both"/>
        <w:rPr>
          <w:rFonts w:cs="Calibri"/>
        </w:rPr>
      </w:pPr>
      <w:r w:rsidRPr="00631CD8">
        <w:rPr>
          <w:rFonts w:cs="Calibri"/>
          <w:b/>
          <w:i/>
        </w:rPr>
        <w:t>Equipment:</w:t>
      </w:r>
      <w:r w:rsidRPr="00631CD8">
        <w:rPr>
          <w:rFonts w:cs="Calibri"/>
        </w:rPr>
        <w:t xml:space="preserve"> It is anticipated that partnerships will utilize existing capacity to deliver training programs, including existing equipment that can be used to provide hands-on training to participants. If equipment required </w:t>
      </w:r>
      <w:r w:rsidR="00AD751F">
        <w:rPr>
          <w:rFonts w:cs="Calibri"/>
        </w:rPr>
        <w:t xml:space="preserve">to continue or increase seat capacity </w:t>
      </w:r>
      <w:r w:rsidRPr="00631CD8">
        <w:rPr>
          <w:rFonts w:cs="Calibri"/>
        </w:rPr>
        <w:t>is not available in a region, applicants may make a case to use grant funds for this purpose. A good case would include a summary o</w:t>
      </w:r>
      <w:r w:rsidR="00AD751F">
        <w:rPr>
          <w:rFonts w:cs="Calibri"/>
        </w:rPr>
        <w:t>f an inventory of current capacity and an analysis of the gap between current capacity and the capacity needed</w:t>
      </w:r>
      <w:r w:rsidR="005060F6">
        <w:rPr>
          <w:rFonts w:cs="Calibri"/>
        </w:rPr>
        <w:t xml:space="preserve"> to meet projected enrollments</w:t>
      </w:r>
      <w:r w:rsidR="005060F6" w:rsidRPr="005B4775">
        <w:t>.</w:t>
      </w:r>
    </w:p>
    <w:p w14:paraId="2760536A" w14:textId="77777777" w:rsidR="00744EC0" w:rsidRDefault="00744EC0" w:rsidP="001E7230">
      <w:pPr>
        <w:ind w:left="450"/>
        <w:jc w:val="both"/>
        <w:rPr>
          <w:rFonts w:cs="Calibri"/>
        </w:rPr>
      </w:pPr>
    </w:p>
    <w:p w14:paraId="356CCF58" w14:textId="77777777" w:rsidR="0064697D" w:rsidRPr="00631CD8" w:rsidRDefault="0064697D" w:rsidP="001E7230">
      <w:pPr>
        <w:ind w:left="450"/>
        <w:jc w:val="both"/>
        <w:rPr>
          <w:rFonts w:cs="Calibri"/>
        </w:rPr>
      </w:pPr>
    </w:p>
    <w:p w14:paraId="2A5B2189" w14:textId="4144FF2B" w:rsidR="00FC5E04" w:rsidRPr="000848F7" w:rsidRDefault="00B77622" w:rsidP="003622E4">
      <w:pPr>
        <w:pStyle w:val="ARRARFPTOCLevel1"/>
        <w:rPr>
          <w:sz w:val="26"/>
          <w:szCs w:val="26"/>
        </w:rPr>
      </w:pPr>
      <w:r w:rsidRPr="002E17F1">
        <w:br w:type="page"/>
      </w:r>
      <w:bookmarkStart w:id="18" w:name="_Toc81926204"/>
      <w:r w:rsidR="00FC5E04" w:rsidRPr="000848F7">
        <w:rPr>
          <w:sz w:val="26"/>
          <w:szCs w:val="26"/>
        </w:rPr>
        <w:lastRenderedPageBreak/>
        <w:t xml:space="preserve">Section </w:t>
      </w:r>
      <w:r w:rsidR="00F267D5">
        <w:rPr>
          <w:sz w:val="26"/>
          <w:szCs w:val="26"/>
        </w:rPr>
        <w:t>Five</w:t>
      </w:r>
      <w:r w:rsidR="00FC5E04" w:rsidRPr="000848F7">
        <w:rPr>
          <w:sz w:val="26"/>
          <w:szCs w:val="26"/>
        </w:rPr>
        <w:t xml:space="preserve">:  </w:t>
      </w:r>
      <w:r w:rsidR="00CE0BD5" w:rsidRPr="000848F7">
        <w:rPr>
          <w:sz w:val="26"/>
          <w:szCs w:val="26"/>
        </w:rPr>
        <w:t xml:space="preserve">Available Funding </w:t>
      </w:r>
      <w:r w:rsidR="003751F9" w:rsidRPr="000848F7">
        <w:rPr>
          <w:sz w:val="26"/>
          <w:szCs w:val="26"/>
        </w:rPr>
        <w:t>&amp; Allowable Costs</w:t>
      </w:r>
      <w:bookmarkEnd w:id="18"/>
      <w:r w:rsidR="000848F7" w:rsidRPr="000848F7">
        <w:rPr>
          <w:sz w:val="26"/>
          <w:szCs w:val="26"/>
        </w:rPr>
        <w:t xml:space="preserve"> </w:t>
      </w:r>
    </w:p>
    <w:p w14:paraId="052251F3" w14:textId="77777777" w:rsidR="00FC5E04" w:rsidRPr="00FC5E04" w:rsidRDefault="00FC5E04" w:rsidP="001E7230">
      <w:pPr>
        <w:ind w:left="720"/>
        <w:jc w:val="both"/>
        <w:rPr>
          <w:rFonts w:cs="Calibri"/>
        </w:rPr>
      </w:pPr>
    </w:p>
    <w:p w14:paraId="44358AD7" w14:textId="5BE9D39A" w:rsidR="001617E5" w:rsidRPr="0064480E" w:rsidRDefault="00FC5E04" w:rsidP="001E7230">
      <w:pPr>
        <w:numPr>
          <w:ilvl w:val="0"/>
          <w:numId w:val="6"/>
        </w:numPr>
        <w:jc w:val="both"/>
        <w:rPr>
          <w:rFonts w:cs="Calibri"/>
        </w:rPr>
      </w:pPr>
      <w:r w:rsidRPr="005F726A">
        <w:rPr>
          <w:rFonts w:cs="Calibri"/>
          <w:b/>
          <w:i/>
        </w:rPr>
        <w:t xml:space="preserve">Funding </w:t>
      </w:r>
      <w:r w:rsidR="00A26FEC" w:rsidRPr="005F726A">
        <w:rPr>
          <w:rFonts w:cs="Calibri"/>
          <w:b/>
          <w:i/>
        </w:rPr>
        <w:t>Availability &amp; Grant Award Amount</w:t>
      </w:r>
      <w:r w:rsidRPr="005F726A">
        <w:rPr>
          <w:rFonts w:cs="Calibri"/>
          <w:b/>
          <w:i/>
        </w:rPr>
        <w:t>:</w:t>
      </w:r>
      <w:r w:rsidRPr="005F726A">
        <w:rPr>
          <w:rFonts w:cs="Calibri"/>
        </w:rPr>
        <w:t xml:space="preserve"> </w:t>
      </w:r>
      <w:r w:rsidR="00076CFE">
        <w:rPr>
          <w:rFonts w:cs="Calibri"/>
        </w:rPr>
        <w:t xml:space="preserve">Up to </w:t>
      </w:r>
      <w:r w:rsidR="0056627D">
        <w:rPr>
          <w:rFonts w:cs="Calibri"/>
        </w:rPr>
        <w:t>~</w:t>
      </w:r>
      <w:r w:rsidR="001617E5" w:rsidRPr="00A950E9">
        <w:rPr>
          <w:rFonts w:cs="Calibri"/>
        </w:rPr>
        <w:t>$</w:t>
      </w:r>
      <w:r w:rsidR="00113DCE">
        <w:rPr>
          <w:rFonts w:cs="Arial"/>
        </w:rPr>
        <w:t>3</w:t>
      </w:r>
      <w:r w:rsidR="00CE4E20">
        <w:rPr>
          <w:rFonts w:cs="Arial"/>
        </w:rPr>
        <w:t>.25</w:t>
      </w:r>
      <w:r w:rsidR="00113DCE">
        <w:rPr>
          <w:rFonts w:cs="Arial"/>
        </w:rPr>
        <w:t xml:space="preserve"> </w:t>
      </w:r>
      <w:r w:rsidR="001617E5" w:rsidRPr="00A950E9">
        <w:rPr>
          <w:rFonts w:cs="Arial"/>
        </w:rPr>
        <w:t xml:space="preserve">million is available for this </w:t>
      </w:r>
      <w:r w:rsidR="00076CFE">
        <w:rPr>
          <w:rFonts w:cs="Arial"/>
        </w:rPr>
        <w:t xml:space="preserve">expansion </w:t>
      </w:r>
      <w:r w:rsidR="001617E5" w:rsidRPr="00A950E9">
        <w:rPr>
          <w:rFonts w:cs="Arial"/>
        </w:rPr>
        <w:t xml:space="preserve">grant program. </w:t>
      </w:r>
      <w:r w:rsidR="0064480E">
        <w:rPr>
          <w:rFonts w:cs="Arial"/>
        </w:rPr>
        <w:t>Lead applicants may request funds up to the following amounts based on their regional composition:</w:t>
      </w:r>
    </w:p>
    <w:p w14:paraId="4AAAA73D" w14:textId="0FDEAC39" w:rsidR="0064480E" w:rsidRDefault="0064480E" w:rsidP="0064480E">
      <w:pPr>
        <w:jc w:val="both"/>
        <w:rPr>
          <w:rFonts w:cs="Calibri"/>
        </w:rPr>
      </w:pPr>
    </w:p>
    <w:p w14:paraId="6C81D11C" w14:textId="34C0AD9C" w:rsidR="0064480E" w:rsidRDefault="0064480E" w:rsidP="00753A74">
      <w:pPr>
        <w:pStyle w:val="ListParagraph"/>
        <w:numPr>
          <w:ilvl w:val="0"/>
          <w:numId w:val="37"/>
        </w:numPr>
        <w:jc w:val="both"/>
        <w:rPr>
          <w:rFonts w:cs="Calibri"/>
        </w:rPr>
      </w:pPr>
      <w:r>
        <w:rPr>
          <w:rFonts w:cs="Calibri"/>
        </w:rPr>
        <w:t>Single Workforce Board Regions: up to $290,000</w:t>
      </w:r>
      <w:r w:rsidR="00CE4E20">
        <w:rPr>
          <w:rFonts w:cs="Calibri"/>
        </w:rPr>
        <w:t>, or up to $315,000 if at least one SUD-focused project is included within their proposal.</w:t>
      </w:r>
    </w:p>
    <w:p w14:paraId="7CE358A5" w14:textId="79686391" w:rsidR="0064480E" w:rsidRPr="0064480E" w:rsidRDefault="0064480E" w:rsidP="00753A74">
      <w:pPr>
        <w:pStyle w:val="ListParagraph"/>
        <w:numPr>
          <w:ilvl w:val="0"/>
          <w:numId w:val="37"/>
        </w:numPr>
        <w:jc w:val="both"/>
        <w:rPr>
          <w:rFonts w:cs="Calibri"/>
        </w:rPr>
      </w:pPr>
      <w:r>
        <w:rPr>
          <w:rFonts w:cs="Calibri"/>
        </w:rPr>
        <w:t>Multiple Workforce Board Regions: up to $484,000</w:t>
      </w:r>
      <w:r w:rsidR="00CE4E20">
        <w:rPr>
          <w:rFonts w:cs="Calibri"/>
        </w:rPr>
        <w:t>, or up to $524,000 if at least one SUD-focused project is included within their proposal.</w:t>
      </w:r>
    </w:p>
    <w:p w14:paraId="10AE8E34" w14:textId="69C06557" w:rsidR="00FC5E04" w:rsidRPr="001617E5" w:rsidRDefault="00CE4E20" w:rsidP="001E7230">
      <w:pPr>
        <w:ind w:left="720"/>
        <w:jc w:val="both"/>
        <w:rPr>
          <w:rFonts w:cs="Calibri"/>
        </w:rPr>
      </w:pPr>
      <w:r>
        <w:rPr>
          <w:rFonts w:cs="Calibri"/>
          <w:bCs/>
          <w:iCs/>
        </w:rPr>
        <w:t>Upon making grant awards, Commonwealth Corporation reserves the right to reallocate public and private resources to maximize the use of grant funds towards this specific initiative through the end of the grant period.</w:t>
      </w:r>
    </w:p>
    <w:p w14:paraId="4F662B60" w14:textId="77777777" w:rsidR="005F726A" w:rsidRPr="006C1D24" w:rsidRDefault="005F726A" w:rsidP="001E7230">
      <w:pPr>
        <w:jc w:val="both"/>
        <w:rPr>
          <w:rFonts w:cs="Calibri"/>
          <w:b/>
        </w:rPr>
      </w:pPr>
    </w:p>
    <w:p w14:paraId="045740D8" w14:textId="578F19F6" w:rsidR="0089244C" w:rsidRPr="0064480E" w:rsidRDefault="00FC5E04" w:rsidP="0064480E">
      <w:pPr>
        <w:numPr>
          <w:ilvl w:val="0"/>
          <w:numId w:val="6"/>
        </w:numPr>
        <w:jc w:val="both"/>
        <w:rPr>
          <w:rFonts w:cs="Calibri"/>
        </w:rPr>
      </w:pPr>
      <w:r w:rsidRPr="00C20A1E">
        <w:rPr>
          <w:rFonts w:cs="Calibri"/>
          <w:b/>
          <w:i/>
        </w:rPr>
        <w:t>Matching Funds:</w:t>
      </w:r>
      <w:r w:rsidRPr="00C20A1E">
        <w:rPr>
          <w:rFonts w:cs="Calibri"/>
        </w:rPr>
        <w:t xml:space="preserve"> </w:t>
      </w:r>
      <w:r w:rsidR="004C78C6" w:rsidRPr="00C20A1E">
        <w:rPr>
          <w:rFonts w:cs="Arial"/>
        </w:rPr>
        <w:t xml:space="preserve">Awardees </w:t>
      </w:r>
      <w:r w:rsidR="0064480E">
        <w:rPr>
          <w:rFonts w:cs="Arial"/>
        </w:rPr>
        <w:t>are not required to provide documented match contributions for this specific initiative.</w:t>
      </w:r>
    </w:p>
    <w:p w14:paraId="72F74EBB" w14:textId="77777777" w:rsidR="0064480E" w:rsidRPr="00C20A1E" w:rsidRDefault="0064480E" w:rsidP="0064480E">
      <w:pPr>
        <w:ind w:left="720"/>
        <w:jc w:val="both"/>
        <w:rPr>
          <w:rFonts w:cs="Calibri"/>
        </w:rPr>
      </w:pPr>
    </w:p>
    <w:p w14:paraId="225F4F19" w14:textId="6C99551D" w:rsidR="00FC5E04" w:rsidRPr="00FC5E04" w:rsidRDefault="00FC5E04" w:rsidP="001E7230">
      <w:pPr>
        <w:numPr>
          <w:ilvl w:val="0"/>
          <w:numId w:val="6"/>
        </w:numPr>
        <w:jc w:val="both"/>
        <w:rPr>
          <w:rFonts w:cs="Calibri"/>
        </w:rPr>
      </w:pPr>
      <w:r w:rsidRPr="00FC5E04">
        <w:rPr>
          <w:rFonts w:cs="Calibri"/>
          <w:b/>
          <w:i/>
        </w:rPr>
        <w:t xml:space="preserve">Allowable Costs: </w:t>
      </w:r>
      <w:r w:rsidRPr="006B091A">
        <w:rPr>
          <w:rFonts w:cs="Arial"/>
          <w:iCs/>
        </w:rPr>
        <w:t xml:space="preserve">Funds </w:t>
      </w:r>
      <w:r>
        <w:rPr>
          <w:rFonts w:cs="Arial"/>
          <w:iCs/>
        </w:rPr>
        <w:t>may</w:t>
      </w:r>
      <w:r w:rsidRPr="006B091A">
        <w:rPr>
          <w:rFonts w:cs="Arial"/>
          <w:iCs/>
        </w:rPr>
        <w:t xml:space="preserve"> be used for </w:t>
      </w:r>
      <w:r>
        <w:rPr>
          <w:rFonts w:cs="Arial"/>
          <w:iCs/>
        </w:rPr>
        <w:t xml:space="preserve">costs associated with delivering </w:t>
      </w:r>
      <w:r w:rsidRPr="006B091A">
        <w:rPr>
          <w:rFonts w:cs="Arial"/>
          <w:iCs/>
        </w:rPr>
        <w:t xml:space="preserve">education and training activities, and/or other services </w:t>
      </w:r>
      <w:r>
        <w:rPr>
          <w:rFonts w:cs="Arial"/>
          <w:iCs/>
        </w:rPr>
        <w:t>to prepare participants for success in the targeted occupation(s), optim</w:t>
      </w:r>
      <w:r w:rsidRPr="006B091A">
        <w:rPr>
          <w:rFonts w:cs="Arial"/>
          <w:iCs/>
        </w:rPr>
        <w:t xml:space="preserve">ize opportunities for participant learning and career development, and help to </w:t>
      </w:r>
      <w:r>
        <w:rPr>
          <w:rFonts w:cs="Arial"/>
          <w:iCs/>
        </w:rPr>
        <w:t>achie</w:t>
      </w:r>
      <w:r w:rsidR="006C1D24">
        <w:rPr>
          <w:rFonts w:cs="Arial"/>
          <w:iCs/>
        </w:rPr>
        <w:t>ve placement</w:t>
      </w:r>
      <w:r w:rsidR="00CE4E20">
        <w:rPr>
          <w:rFonts w:cs="Arial"/>
          <w:iCs/>
        </w:rPr>
        <w:t xml:space="preserve">, advancement, and retention </w:t>
      </w:r>
      <w:r w:rsidR="006C1D24">
        <w:rPr>
          <w:rFonts w:cs="Arial"/>
          <w:iCs/>
        </w:rPr>
        <w:t>for participants.</w:t>
      </w:r>
      <w:r w:rsidR="00076CFE">
        <w:rPr>
          <w:rFonts w:cs="Arial"/>
          <w:iCs/>
        </w:rPr>
        <w:t xml:space="preserve"> </w:t>
      </w:r>
      <w:r>
        <w:rPr>
          <w:rFonts w:cs="Arial"/>
          <w:iCs/>
        </w:rPr>
        <w:t>Funds may be used to support the following</w:t>
      </w:r>
      <w:r w:rsidRPr="006B091A">
        <w:rPr>
          <w:rFonts w:cs="Arial"/>
          <w:iCs/>
        </w:rPr>
        <w:t>:</w:t>
      </w:r>
    </w:p>
    <w:p w14:paraId="3BC7642D" w14:textId="77777777" w:rsidR="00CE4E20" w:rsidRDefault="00CE4E20" w:rsidP="00CE4E20">
      <w:pPr>
        <w:pStyle w:val="ListParagraph"/>
        <w:numPr>
          <w:ilvl w:val="0"/>
          <w:numId w:val="4"/>
        </w:numPr>
        <w:spacing w:after="0" w:line="240" w:lineRule="auto"/>
        <w:contextualSpacing w:val="0"/>
        <w:jc w:val="both"/>
        <w:rPr>
          <w:rFonts w:cs="Calibri"/>
        </w:rPr>
      </w:pPr>
      <w:r w:rsidRPr="001834C4">
        <w:rPr>
          <w:rFonts w:cs="Calibri"/>
        </w:rPr>
        <w:t>Staff time for partnership and program coordination, job development, case management</w:t>
      </w:r>
      <w:r>
        <w:rPr>
          <w:rFonts w:cs="Calibri"/>
        </w:rPr>
        <w:t xml:space="preserve"> </w:t>
      </w:r>
      <w:r w:rsidRPr="001834C4">
        <w:rPr>
          <w:rFonts w:cs="Calibri"/>
        </w:rPr>
        <w:t>and data entry</w:t>
      </w:r>
    </w:p>
    <w:p w14:paraId="3D6A4780" w14:textId="6AE91CFE" w:rsidR="00FC5E04" w:rsidRPr="00FC5E04" w:rsidRDefault="003751F9" w:rsidP="001E7230">
      <w:pPr>
        <w:pStyle w:val="ListParagraph"/>
        <w:numPr>
          <w:ilvl w:val="0"/>
          <w:numId w:val="4"/>
        </w:numPr>
        <w:spacing w:after="0" w:line="240" w:lineRule="auto"/>
        <w:contextualSpacing w:val="0"/>
        <w:jc w:val="both"/>
        <w:rPr>
          <w:rFonts w:cs="Calibri"/>
        </w:rPr>
      </w:pPr>
      <w:r>
        <w:rPr>
          <w:rFonts w:cs="Calibri"/>
        </w:rPr>
        <w:t>Outreach, r</w:t>
      </w:r>
      <w:r w:rsidR="00FC5E04" w:rsidRPr="00FC5E04">
        <w:rPr>
          <w:rFonts w:cs="Calibri"/>
        </w:rPr>
        <w:t xml:space="preserve">ecruitment, </w:t>
      </w:r>
      <w:r w:rsidR="00CE4E20" w:rsidRPr="00FC5E04">
        <w:rPr>
          <w:rFonts w:cs="Calibri"/>
        </w:rPr>
        <w:t>assessment,</w:t>
      </w:r>
      <w:r w:rsidR="00FC5E04" w:rsidRPr="00FC5E04">
        <w:rPr>
          <w:rFonts w:cs="Calibri"/>
        </w:rPr>
        <w:t xml:space="preserve"> and selection</w:t>
      </w:r>
    </w:p>
    <w:p w14:paraId="3145D60A" w14:textId="77777777" w:rsidR="00FC5E04" w:rsidRDefault="00FC5E04" w:rsidP="001E7230">
      <w:pPr>
        <w:pStyle w:val="ListParagraph"/>
        <w:numPr>
          <w:ilvl w:val="0"/>
          <w:numId w:val="4"/>
        </w:numPr>
        <w:spacing w:after="0" w:line="240" w:lineRule="auto"/>
        <w:contextualSpacing w:val="0"/>
        <w:jc w:val="both"/>
        <w:rPr>
          <w:rFonts w:cs="Calibri"/>
        </w:rPr>
      </w:pPr>
      <w:r w:rsidRPr="00FC5E04">
        <w:rPr>
          <w:rFonts w:cs="Calibri"/>
        </w:rPr>
        <w:t>Support services</w:t>
      </w:r>
      <w:r w:rsidR="003751F9">
        <w:rPr>
          <w:rFonts w:cs="Calibri"/>
        </w:rPr>
        <w:t xml:space="preserve"> needed to ensure participants’ success, such as transportation, child care, uniforms and tools</w:t>
      </w:r>
    </w:p>
    <w:p w14:paraId="2D4ACB7D" w14:textId="7D60C6B4" w:rsidR="006C1D24" w:rsidRPr="00FC5E04" w:rsidRDefault="006C1D24" w:rsidP="001E7230">
      <w:pPr>
        <w:pStyle w:val="ListParagraph"/>
        <w:numPr>
          <w:ilvl w:val="0"/>
          <w:numId w:val="4"/>
        </w:numPr>
        <w:spacing w:after="0" w:line="240" w:lineRule="auto"/>
        <w:contextualSpacing w:val="0"/>
        <w:jc w:val="both"/>
        <w:rPr>
          <w:rFonts w:cs="Calibri"/>
        </w:rPr>
      </w:pPr>
      <w:r>
        <w:rPr>
          <w:rFonts w:cs="Calibri"/>
        </w:rPr>
        <w:t>Flexible funding: monies meant to address individual barriers to program or job retention that may not be uniform nor predictable in nature, such as car repairs or verifiable emergencies</w:t>
      </w:r>
    </w:p>
    <w:p w14:paraId="5F30FD9F" w14:textId="42DA190C" w:rsidR="00FC5E04" w:rsidRDefault="00FC5E04" w:rsidP="001E7230">
      <w:pPr>
        <w:pStyle w:val="ListParagraph"/>
        <w:numPr>
          <w:ilvl w:val="0"/>
          <w:numId w:val="4"/>
        </w:numPr>
        <w:spacing w:after="0" w:line="240" w:lineRule="auto"/>
        <w:contextualSpacing w:val="0"/>
        <w:jc w:val="both"/>
        <w:rPr>
          <w:rFonts w:cs="Calibri"/>
        </w:rPr>
      </w:pPr>
      <w:r w:rsidRPr="00FC5E04">
        <w:rPr>
          <w:rFonts w:cs="Calibri"/>
        </w:rPr>
        <w:t>Training delivery</w:t>
      </w:r>
      <w:r w:rsidR="003751F9">
        <w:rPr>
          <w:rFonts w:cs="Calibri"/>
        </w:rPr>
        <w:t>, includ</w:t>
      </w:r>
      <w:r w:rsidR="00623E84">
        <w:rPr>
          <w:rFonts w:cs="Calibri"/>
        </w:rPr>
        <w:t>ing classroom</w:t>
      </w:r>
      <w:r w:rsidR="004E4D8A">
        <w:rPr>
          <w:rFonts w:cs="Calibri"/>
        </w:rPr>
        <w:t>, online</w:t>
      </w:r>
      <w:r w:rsidR="00623E84">
        <w:rPr>
          <w:rFonts w:cs="Calibri"/>
        </w:rPr>
        <w:t xml:space="preserve"> and formal on-the-</w:t>
      </w:r>
      <w:r w:rsidR="003751F9">
        <w:rPr>
          <w:rFonts w:cs="Calibri"/>
        </w:rPr>
        <w:t>job training</w:t>
      </w:r>
    </w:p>
    <w:p w14:paraId="757E9B3E" w14:textId="3FAB3AF4" w:rsidR="001834C4" w:rsidRDefault="003751F9" w:rsidP="001E7230">
      <w:pPr>
        <w:pStyle w:val="ListParagraph"/>
        <w:numPr>
          <w:ilvl w:val="0"/>
          <w:numId w:val="4"/>
        </w:numPr>
        <w:spacing w:after="0" w:line="240" w:lineRule="auto"/>
        <w:contextualSpacing w:val="0"/>
        <w:jc w:val="both"/>
        <w:rPr>
          <w:rFonts w:cs="Calibri"/>
        </w:rPr>
      </w:pPr>
      <w:r w:rsidRPr="001834C4">
        <w:rPr>
          <w:rFonts w:cs="Calibri"/>
        </w:rPr>
        <w:t xml:space="preserve">Stipends for participating in </w:t>
      </w:r>
      <w:r w:rsidR="001D3EC2" w:rsidRPr="001834C4">
        <w:rPr>
          <w:rFonts w:cs="Calibri"/>
        </w:rPr>
        <w:t xml:space="preserve">training and </w:t>
      </w:r>
      <w:r w:rsidRPr="001834C4">
        <w:rPr>
          <w:rFonts w:cs="Calibri"/>
        </w:rPr>
        <w:t>work experience</w:t>
      </w:r>
    </w:p>
    <w:p w14:paraId="162BBBF0" w14:textId="74CA393C" w:rsidR="006C1D24" w:rsidRDefault="006C1D24" w:rsidP="001E7230">
      <w:pPr>
        <w:pStyle w:val="ListParagraph"/>
        <w:numPr>
          <w:ilvl w:val="0"/>
          <w:numId w:val="4"/>
        </w:numPr>
        <w:spacing w:after="0" w:line="240" w:lineRule="auto"/>
        <w:contextualSpacing w:val="0"/>
        <w:jc w:val="both"/>
        <w:rPr>
          <w:rFonts w:cs="Calibri"/>
        </w:rPr>
      </w:pPr>
      <w:r>
        <w:rPr>
          <w:rFonts w:cs="Calibri"/>
        </w:rPr>
        <w:t>Costs of licenses associated with delivery of digitally</w:t>
      </w:r>
      <w:r w:rsidR="00CE4E20">
        <w:rPr>
          <w:rFonts w:cs="Calibri"/>
        </w:rPr>
        <w:t xml:space="preserve"> e</w:t>
      </w:r>
      <w:r>
        <w:rPr>
          <w:rFonts w:cs="Calibri"/>
        </w:rPr>
        <w:t>nabled training</w:t>
      </w:r>
    </w:p>
    <w:p w14:paraId="1F5C2303" w14:textId="243AAFFA" w:rsidR="00FC5E04" w:rsidRDefault="00FC5E04" w:rsidP="001E7230">
      <w:pPr>
        <w:pStyle w:val="ListParagraph"/>
        <w:numPr>
          <w:ilvl w:val="0"/>
          <w:numId w:val="4"/>
        </w:numPr>
        <w:spacing w:after="0" w:line="240" w:lineRule="auto"/>
        <w:contextualSpacing w:val="0"/>
        <w:jc w:val="both"/>
        <w:rPr>
          <w:rFonts w:cs="Calibri"/>
        </w:rPr>
      </w:pPr>
      <w:r w:rsidRPr="00FC5E04">
        <w:rPr>
          <w:rFonts w:cs="Calibri"/>
        </w:rPr>
        <w:t>Limited funds for marketing and research and evaluation</w:t>
      </w:r>
    </w:p>
    <w:p w14:paraId="7A7DE262" w14:textId="30DB0E49" w:rsidR="00CE4E20" w:rsidRDefault="00CE4E20" w:rsidP="001E7230">
      <w:pPr>
        <w:pStyle w:val="ListParagraph"/>
        <w:numPr>
          <w:ilvl w:val="0"/>
          <w:numId w:val="4"/>
        </w:numPr>
        <w:spacing w:after="0" w:line="240" w:lineRule="auto"/>
        <w:contextualSpacing w:val="0"/>
        <w:jc w:val="both"/>
        <w:rPr>
          <w:rFonts w:cs="Calibri"/>
        </w:rPr>
      </w:pPr>
      <w:r>
        <w:rPr>
          <w:rFonts w:cs="Calibri"/>
        </w:rPr>
        <w:t>Costs associated with providing appropriate clinical supervision and mentorship</w:t>
      </w:r>
    </w:p>
    <w:p w14:paraId="5EBFE6BA" w14:textId="6CD54584" w:rsidR="00CE4E20" w:rsidRDefault="00CE4E20" w:rsidP="001E7230">
      <w:pPr>
        <w:pStyle w:val="ListParagraph"/>
        <w:numPr>
          <w:ilvl w:val="0"/>
          <w:numId w:val="4"/>
        </w:numPr>
        <w:spacing w:after="0" w:line="240" w:lineRule="auto"/>
        <w:contextualSpacing w:val="0"/>
        <w:jc w:val="both"/>
        <w:rPr>
          <w:rFonts w:cs="Calibri"/>
        </w:rPr>
      </w:pPr>
      <w:r>
        <w:rPr>
          <w:rFonts w:cs="Arial"/>
          <w:iCs/>
        </w:rPr>
        <w:t>Capacity building f</w:t>
      </w:r>
      <w:r w:rsidRPr="006B091A">
        <w:rPr>
          <w:rFonts w:cs="Arial"/>
          <w:iCs/>
        </w:rPr>
        <w:t xml:space="preserve">unds </w:t>
      </w:r>
      <w:r>
        <w:rPr>
          <w:rFonts w:cs="Arial"/>
          <w:iCs/>
        </w:rPr>
        <w:t>may</w:t>
      </w:r>
      <w:r w:rsidRPr="006B091A">
        <w:rPr>
          <w:rFonts w:cs="Arial"/>
          <w:iCs/>
        </w:rPr>
        <w:t xml:space="preserve"> be used for </w:t>
      </w:r>
      <w:r>
        <w:rPr>
          <w:rFonts w:cs="Arial"/>
          <w:iCs/>
        </w:rPr>
        <w:t xml:space="preserve">costs associated with </w:t>
      </w:r>
      <w:r>
        <w:t>program design, regional partnership planning, and capacity building or systems change activities</w:t>
      </w:r>
      <w:r>
        <w:rPr>
          <w:rFonts w:cs="Arial"/>
          <w:iCs/>
        </w:rPr>
        <w:t>. Please refer to Section 3D-C for a detailed list of potential activities.</w:t>
      </w:r>
    </w:p>
    <w:p w14:paraId="2679614E" w14:textId="77777777" w:rsidR="00723A9C" w:rsidRDefault="00723A9C" w:rsidP="001E7230">
      <w:pPr>
        <w:pStyle w:val="ListParagraph"/>
        <w:spacing w:after="0" w:line="240" w:lineRule="auto"/>
        <w:ind w:left="1080"/>
        <w:contextualSpacing w:val="0"/>
        <w:jc w:val="both"/>
        <w:rPr>
          <w:rFonts w:cs="Calibri"/>
        </w:rPr>
      </w:pPr>
    </w:p>
    <w:p w14:paraId="55D35A0E" w14:textId="6D3ED5F7" w:rsidR="00C34954" w:rsidRPr="00C34954" w:rsidRDefault="007A5EBC" w:rsidP="003E0121">
      <w:pPr>
        <w:numPr>
          <w:ilvl w:val="0"/>
          <w:numId w:val="6"/>
        </w:numPr>
        <w:jc w:val="both"/>
        <w:rPr>
          <w:rFonts w:cs="Calibri"/>
          <w:b/>
          <w:i/>
        </w:rPr>
      </w:pPr>
      <w:r w:rsidRPr="0064697D">
        <w:rPr>
          <w:rFonts w:cs="Calibri"/>
          <w:b/>
          <w:i/>
        </w:rPr>
        <w:t>Cost per Outcome:</w:t>
      </w:r>
      <w:r w:rsidRPr="0064697D">
        <w:rPr>
          <w:rFonts w:cs="Calibri"/>
        </w:rPr>
        <w:t xml:space="preserve"> Each </w:t>
      </w:r>
      <w:r w:rsidR="00016B6C">
        <w:rPr>
          <w:rFonts w:cs="Calibri"/>
        </w:rPr>
        <w:t>t</w:t>
      </w:r>
      <w:r w:rsidR="0089244C" w:rsidRPr="00D12E76">
        <w:rPr>
          <w:rFonts w:cs="Calibri"/>
        </w:rPr>
        <w:t>raining</w:t>
      </w:r>
      <w:r w:rsidR="0064697D" w:rsidRPr="00D12E76">
        <w:rPr>
          <w:rFonts w:cs="Calibri"/>
        </w:rPr>
        <w:t xml:space="preserve"> </w:t>
      </w:r>
      <w:r w:rsidR="00016B6C">
        <w:rPr>
          <w:rFonts w:cs="Calibri"/>
        </w:rPr>
        <w:t>p</w:t>
      </w:r>
      <w:r w:rsidR="0005313F" w:rsidRPr="00D12E76">
        <w:rPr>
          <w:rFonts w:cs="Calibri"/>
        </w:rPr>
        <w:t xml:space="preserve">rogram </w:t>
      </w:r>
      <w:r w:rsidRPr="00D12E76">
        <w:rPr>
          <w:rFonts w:cs="Calibri"/>
        </w:rPr>
        <w:t>proposal will be evaluated based on the cost per employment outcome, which includes the number of</w:t>
      </w:r>
      <w:r w:rsidR="00CE4E20">
        <w:rPr>
          <w:rFonts w:cs="Calibri"/>
        </w:rPr>
        <w:t xml:space="preserve"> enrolled</w:t>
      </w:r>
      <w:r w:rsidRPr="00D12E76">
        <w:rPr>
          <w:rFonts w:cs="Calibri"/>
        </w:rPr>
        <w:t xml:space="preserve"> participants who </w:t>
      </w:r>
      <w:r w:rsidR="00CE4E20">
        <w:rPr>
          <w:rFonts w:cs="Calibri"/>
        </w:rPr>
        <w:t xml:space="preserve">attain a new </w:t>
      </w:r>
      <w:r w:rsidRPr="00D12E76">
        <w:rPr>
          <w:rFonts w:cs="Calibri"/>
        </w:rPr>
        <w:t>uns</w:t>
      </w:r>
      <w:r w:rsidR="00744EC0" w:rsidRPr="00D12E76">
        <w:rPr>
          <w:rFonts w:cs="Calibri"/>
        </w:rPr>
        <w:t>ubsidized job</w:t>
      </w:r>
      <w:r w:rsidR="001E7230">
        <w:rPr>
          <w:rFonts w:cs="Calibri"/>
        </w:rPr>
        <w:t xml:space="preserve"> or wage gain</w:t>
      </w:r>
      <w:r w:rsidR="00C43B4B" w:rsidRPr="00D12E76">
        <w:rPr>
          <w:rFonts w:cs="Calibri"/>
        </w:rPr>
        <w:t xml:space="preserve"> measured at 30 days retention</w:t>
      </w:r>
      <w:r w:rsidR="00744EC0" w:rsidRPr="00D12E76">
        <w:rPr>
          <w:rFonts w:cs="Calibri"/>
        </w:rPr>
        <w:t>.</w:t>
      </w:r>
      <w:r w:rsidR="00076CFE">
        <w:rPr>
          <w:rFonts w:cs="Calibri"/>
        </w:rPr>
        <w:t xml:space="preserve"> </w:t>
      </w:r>
      <w:r w:rsidR="00744EC0" w:rsidRPr="00D12E76">
        <w:rPr>
          <w:rFonts w:cs="Calibri"/>
        </w:rPr>
        <w:t>As a benchmark,</w:t>
      </w:r>
      <w:r w:rsidR="0032329B" w:rsidRPr="00D12E76">
        <w:rPr>
          <w:rFonts w:cs="Calibri"/>
        </w:rPr>
        <w:t xml:space="preserve"> </w:t>
      </w:r>
      <w:r w:rsidR="003E0121">
        <w:rPr>
          <w:rFonts w:cs="Calibri"/>
        </w:rPr>
        <w:t>w</w:t>
      </w:r>
      <w:r w:rsidR="003E0121" w:rsidRPr="003E0121">
        <w:rPr>
          <w:rFonts w:cs="Calibri"/>
        </w:rPr>
        <w:t xml:space="preserve">e have established a planned maximum investment target of </w:t>
      </w:r>
      <w:r w:rsidR="003E0121" w:rsidRPr="00076CFE">
        <w:rPr>
          <w:rFonts w:cs="Calibri"/>
          <w:b/>
        </w:rPr>
        <w:t>$</w:t>
      </w:r>
      <w:r w:rsidR="00CE4E20" w:rsidRPr="00076CFE">
        <w:rPr>
          <w:rFonts w:cs="Calibri"/>
          <w:b/>
        </w:rPr>
        <w:t>7</w:t>
      </w:r>
      <w:r w:rsidR="003E0121" w:rsidRPr="00076CFE">
        <w:rPr>
          <w:rFonts w:cs="Calibri"/>
          <w:b/>
        </w:rPr>
        <w:t>,</w:t>
      </w:r>
      <w:r w:rsidR="00CE4E20" w:rsidRPr="00076CFE">
        <w:rPr>
          <w:rFonts w:cs="Calibri"/>
          <w:b/>
        </w:rPr>
        <w:t>5</w:t>
      </w:r>
      <w:r w:rsidR="003E0121" w:rsidRPr="00076CFE">
        <w:rPr>
          <w:rFonts w:cs="Calibri"/>
          <w:b/>
        </w:rPr>
        <w:t>00</w:t>
      </w:r>
      <w:r w:rsidR="003E0121" w:rsidRPr="00076CFE">
        <w:rPr>
          <w:rFonts w:cs="Calibri"/>
        </w:rPr>
        <w:t xml:space="preserve"> </w:t>
      </w:r>
      <w:r w:rsidR="003E0121" w:rsidRPr="00076CFE">
        <w:rPr>
          <w:rFonts w:cs="Calibri"/>
          <w:b/>
          <w:bCs/>
        </w:rPr>
        <w:t>p</w:t>
      </w:r>
      <w:r w:rsidR="003E0121" w:rsidRPr="00A950E9">
        <w:rPr>
          <w:rFonts w:cs="Calibri"/>
          <w:b/>
        </w:rPr>
        <w:t>er employment outcome</w:t>
      </w:r>
      <w:r w:rsidR="0008635F">
        <w:rPr>
          <w:rFonts w:cs="Calibri"/>
        </w:rPr>
        <w:t xml:space="preserve"> (</w:t>
      </w:r>
      <w:r w:rsidR="00CE4E20">
        <w:rPr>
          <w:rFonts w:cs="Calibri"/>
        </w:rPr>
        <w:t>Option A-</w:t>
      </w:r>
      <w:r w:rsidR="0008635F">
        <w:rPr>
          <w:rFonts w:cs="Calibri"/>
        </w:rPr>
        <w:t xml:space="preserve">placement or </w:t>
      </w:r>
      <w:r w:rsidR="00CE4E20">
        <w:rPr>
          <w:rFonts w:cs="Calibri"/>
        </w:rPr>
        <w:t>Option B</w:t>
      </w:r>
      <w:r w:rsidR="00C34954">
        <w:rPr>
          <w:rFonts w:cs="Calibri"/>
        </w:rPr>
        <w:t>-</w:t>
      </w:r>
      <w:r w:rsidR="0008635F">
        <w:rPr>
          <w:rFonts w:cs="Calibri"/>
        </w:rPr>
        <w:t>advancement)</w:t>
      </w:r>
      <w:r w:rsidR="003E0121" w:rsidRPr="003E0121">
        <w:rPr>
          <w:rFonts w:cs="Calibri"/>
        </w:rPr>
        <w:t>,</w:t>
      </w:r>
      <w:r w:rsidR="003E0121">
        <w:rPr>
          <w:rFonts w:cs="Calibri"/>
        </w:rPr>
        <w:t xml:space="preserve"> on average</w:t>
      </w:r>
      <w:r w:rsidRPr="00D12E76">
        <w:rPr>
          <w:rFonts w:cs="Calibri"/>
        </w:rPr>
        <w:t xml:space="preserve">. </w:t>
      </w:r>
      <w:r w:rsidR="000E5960">
        <w:rPr>
          <w:rFonts w:cs="Calibri"/>
        </w:rPr>
        <w:t>I</w:t>
      </w:r>
      <w:r w:rsidR="000E5960" w:rsidRPr="000E5960">
        <w:rPr>
          <w:rFonts w:cs="Calibri"/>
        </w:rPr>
        <w:t xml:space="preserve">f an applicant proposes to serve a </w:t>
      </w:r>
      <w:r w:rsidR="000E5960">
        <w:rPr>
          <w:rFonts w:cs="Calibri"/>
        </w:rPr>
        <w:t xml:space="preserve">target </w:t>
      </w:r>
      <w:r w:rsidR="000E5960" w:rsidRPr="000E5960">
        <w:rPr>
          <w:rFonts w:cs="Calibri"/>
        </w:rPr>
        <w:t>population that requires more intensive and/or longer duration of services to be successful, applicants may propose a cost per outcome that exceeds this amount; however,</w:t>
      </w:r>
      <w:r w:rsidR="000E5960">
        <w:rPr>
          <w:rFonts w:cs="Calibri"/>
        </w:rPr>
        <w:t xml:space="preserve"> </w:t>
      </w:r>
      <w:r w:rsidR="000E5960" w:rsidRPr="000E5960">
        <w:rPr>
          <w:rFonts w:cs="Calibri"/>
        </w:rPr>
        <w:t xml:space="preserve">this cost per outcome </w:t>
      </w:r>
      <w:r w:rsidR="000E5960">
        <w:rPr>
          <w:rFonts w:cs="Calibri"/>
        </w:rPr>
        <w:t xml:space="preserve">must be justified </w:t>
      </w:r>
      <w:r w:rsidR="000E5960" w:rsidRPr="000E5960">
        <w:rPr>
          <w:rFonts w:cs="Calibri"/>
        </w:rPr>
        <w:t>in the</w:t>
      </w:r>
      <w:r w:rsidR="000E5960">
        <w:rPr>
          <w:rFonts w:cs="Calibri"/>
        </w:rPr>
        <w:t xml:space="preserve"> application narrative</w:t>
      </w:r>
      <w:r w:rsidR="000E5960" w:rsidRPr="000E5960">
        <w:rPr>
          <w:rFonts w:cs="Calibri"/>
        </w:rPr>
        <w:t>.</w:t>
      </w:r>
      <w:r w:rsidR="000E5960">
        <w:rPr>
          <w:rFonts w:cs="Calibri"/>
        </w:rPr>
        <w:t xml:space="preserve"> </w:t>
      </w:r>
      <w:r w:rsidR="008D309F">
        <w:rPr>
          <w:rFonts w:cs="Calibri"/>
        </w:rPr>
        <w:t>Applicants should be</w:t>
      </w:r>
      <w:r w:rsidR="00B91CE6">
        <w:rPr>
          <w:rFonts w:cs="Calibri"/>
        </w:rPr>
        <w:t xml:space="preserve"> thoughtful about </w:t>
      </w:r>
      <w:r w:rsidR="00B91CE6">
        <w:rPr>
          <w:rFonts w:cs="Calibri"/>
        </w:rPr>
        <w:lastRenderedPageBreak/>
        <w:t xml:space="preserve">what they propose </w:t>
      </w:r>
      <w:r w:rsidR="000E5960">
        <w:rPr>
          <w:rFonts w:cs="Calibri"/>
        </w:rPr>
        <w:t>to</w:t>
      </w:r>
      <w:r w:rsidR="00B91CE6">
        <w:rPr>
          <w:rFonts w:cs="Calibri"/>
        </w:rPr>
        <w:t xml:space="preserve"> maximize public dollars. </w:t>
      </w:r>
      <w:r w:rsidR="00B91CE6" w:rsidRPr="000E5960">
        <w:rPr>
          <w:rFonts w:cs="Calibri"/>
        </w:rPr>
        <w:t>Historically,</w:t>
      </w:r>
      <w:r w:rsidR="006847D9" w:rsidRPr="000E5960">
        <w:rPr>
          <w:rFonts w:cs="Calibri"/>
        </w:rPr>
        <w:t xml:space="preserve"> </w:t>
      </w:r>
      <w:r w:rsidR="000E5960">
        <w:rPr>
          <w:rFonts w:cs="Calibri"/>
        </w:rPr>
        <w:t xml:space="preserve">Donnelly </w:t>
      </w:r>
      <w:r w:rsidR="006847D9" w:rsidRPr="000E5960">
        <w:rPr>
          <w:rFonts w:cs="Calibri"/>
        </w:rPr>
        <w:t>grants have averaged a cost per employment outcome of approximately $7,000 - $</w:t>
      </w:r>
      <w:r w:rsidR="00B91CE6" w:rsidRPr="000E5960">
        <w:rPr>
          <w:rFonts w:cs="Calibri"/>
        </w:rPr>
        <w:t>8,0</w:t>
      </w:r>
      <w:r w:rsidR="006847D9" w:rsidRPr="000E5960">
        <w:rPr>
          <w:rFonts w:cs="Calibri"/>
        </w:rPr>
        <w:t>00</w:t>
      </w:r>
      <w:r w:rsidR="000E5960">
        <w:rPr>
          <w:rFonts w:cs="Calibri"/>
        </w:rPr>
        <w:t>;</w:t>
      </w:r>
      <w:r w:rsidR="00165F7A">
        <w:rPr>
          <w:rFonts w:cs="Calibri"/>
        </w:rPr>
        <w:t xml:space="preserve"> t</w:t>
      </w:r>
      <w:r w:rsidRPr="00D12E76">
        <w:rPr>
          <w:rFonts w:cs="Calibri"/>
        </w:rPr>
        <w:t>his amount includes all expenses required to obtain an employment outcome, including recruitment, training, support, program design and program management.</w:t>
      </w:r>
      <w:r w:rsidR="00165F7A">
        <w:rPr>
          <w:rFonts w:cs="Calibri"/>
        </w:rPr>
        <w:t xml:space="preserve"> </w:t>
      </w:r>
      <w:r w:rsidR="003E0121" w:rsidRPr="001A078C">
        <w:rPr>
          <w:rFonts w:cs="Calibri"/>
        </w:rPr>
        <w:t xml:space="preserve">This amount does not include </w:t>
      </w:r>
      <w:r w:rsidR="00076CFE">
        <w:rPr>
          <w:rFonts w:cs="Calibri"/>
        </w:rPr>
        <w:t xml:space="preserve">any </w:t>
      </w:r>
      <w:r w:rsidR="003E0121" w:rsidRPr="001A078C">
        <w:rPr>
          <w:rFonts w:cs="Calibri"/>
        </w:rPr>
        <w:t>leveraged resources.</w:t>
      </w:r>
      <w:r w:rsidR="00076CFE">
        <w:rPr>
          <w:rFonts w:cs="Calibri"/>
        </w:rPr>
        <w:t xml:space="preserve"> </w:t>
      </w:r>
      <w:r w:rsidR="000E5960">
        <w:rPr>
          <w:rFonts w:cs="Calibri"/>
        </w:rPr>
        <w:t>We encourage lead applicants to seek clarity with Commonwealth Corporation staff about their intended funding allocations as they complete their application.</w:t>
      </w:r>
    </w:p>
    <w:p w14:paraId="3A7503B1" w14:textId="77777777" w:rsidR="00C34954" w:rsidRPr="00C34954" w:rsidRDefault="00C34954" w:rsidP="00C34954">
      <w:pPr>
        <w:ind w:left="720"/>
        <w:jc w:val="both"/>
        <w:rPr>
          <w:rFonts w:cs="Calibri"/>
          <w:b/>
          <w:i/>
        </w:rPr>
      </w:pPr>
    </w:p>
    <w:p w14:paraId="1BB2D359" w14:textId="7A9556E6" w:rsidR="00723A9C" w:rsidRPr="006C1D24" w:rsidRDefault="000E5960" w:rsidP="00C34954">
      <w:pPr>
        <w:ind w:left="720"/>
        <w:jc w:val="both"/>
        <w:rPr>
          <w:rFonts w:cs="Calibri"/>
          <w:b/>
          <w:i/>
        </w:rPr>
      </w:pPr>
      <w:r>
        <w:rPr>
          <w:rFonts w:cs="Calibri"/>
        </w:rPr>
        <w:t xml:space="preserve">For additional outcomes guidance, please refer to </w:t>
      </w:r>
      <w:r w:rsidR="003E0121" w:rsidRPr="000E5960">
        <w:rPr>
          <w:rFonts w:cs="Calibri"/>
        </w:rPr>
        <w:t>sections 3A-E</w:t>
      </w:r>
      <w:r w:rsidR="00CE4E20" w:rsidRPr="000E5960">
        <w:rPr>
          <w:rFonts w:cs="Calibri"/>
        </w:rPr>
        <w:t xml:space="preserve">, </w:t>
      </w:r>
      <w:r w:rsidR="003E0121" w:rsidRPr="000E5960">
        <w:rPr>
          <w:rFonts w:cs="Calibri"/>
        </w:rPr>
        <w:t>3B-E</w:t>
      </w:r>
      <w:r w:rsidR="00CE4E20" w:rsidRPr="000E5960">
        <w:rPr>
          <w:rFonts w:cs="Calibri"/>
        </w:rPr>
        <w:t>, 3C-E, and 3D-D</w:t>
      </w:r>
      <w:r>
        <w:rPr>
          <w:rFonts w:cs="Calibri"/>
        </w:rPr>
        <w:t>.</w:t>
      </w:r>
    </w:p>
    <w:p w14:paraId="07479748" w14:textId="1F05652A" w:rsidR="000848F7" w:rsidRDefault="00C20A1E" w:rsidP="00C365C3">
      <w:pPr>
        <w:pStyle w:val="ARRARFPTOCLevel1"/>
      </w:pPr>
      <w:r>
        <w:br w:type="page"/>
      </w:r>
      <w:bookmarkStart w:id="19" w:name="_Toc81926205"/>
      <w:r w:rsidR="002E6DFB" w:rsidRPr="00231889">
        <w:lastRenderedPageBreak/>
        <w:t>S</w:t>
      </w:r>
      <w:r w:rsidR="00B77622" w:rsidRPr="00231889">
        <w:t xml:space="preserve">ection </w:t>
      </w:r>
      <w:r w:rsidR="00A26FEC" w:rsidRPr="00231889">
        <w:t>S</w:t>
      </w:r>
      <w:r w:rsidR="00F267D5">
        <w:t>ix</w:t>
      </w:r>
      <w:r w:rsidR="00B77622" w:rsidRPr="00231889">
        <w:t xml:space="preserve">:  </w:t>
      </w:r>
      <w:r w:rsidR="00631CD8" w:rsidRPr="00231889">
        <w:t>Submission Schedule</w:t>
      </w:r>
      <w:r w:rsidR="001D3EC2" w:rsidRPr="00231889">
        <w:t xml:space="preserve"> &amp; Instructions for Submission</w:t>
      </w:r>
      <w:bookmarkEnd w:id="19"/>
    </w:p>
    <w:p w14:paraId="60836A2A" w14:textId="77777777" w:rsidR="00B77622" w:rsidRPr="002E17F1" w:rsidRDefault="00B77622" w:rsidP="003622E4">
      <w:pPr>
        <w:pStyle w:val="ListParagraph"/>
        <w:spacing w:after="0" w:line="240" w:lineRule="auto"/>
        <w:ind w:left="0"/>
        <w:jc w:val="both"/>
        <w:rPr>
          <w:rFonts w:cs="Arial"/>
          <w:b/>
        </w:rPr>
      </w:pPr>
    </w:p>
    <w:p w14:paraId="2C8CB243" w14:textId="76AC7BC4" w:rsidR="00FC5E04" w:rsidRPr="00724D63" w:rsidRDefault="001B78A5" w:rsidP="003622E4">
      <w:pPr>
        <w:numPr>
          <w:ilvl w:val="0"/>
          <w:numId w:val="7"/>
        </w:numPr>
        <w:rPr>
          <w:rFonts w:cs="Calibri"/>
          <w:b/>
          <w:i/>
        </w:rPr>
      </w:pPr>
      <w:r w:rsidRPr="00724D63">
        <w:rPr>
          <w:rFonts w:cs="Calibri"/>
          <w:b/>
          <w:i/>
        </w:rPr>
        <w:t>Submission Schedule</w:t>
      </w:r>
      <w:r w:rsidR="001348E4">
        <w:rPr>
          <w:rFonts w:cs="Calibri"/>
          <w:b/>
          <w:i/>
        </w:rPr>
        <w:t>:</w:t>
      </w:r>
    </w:p>
    <w:p w14:paraId="0C2F5F01" w14:textId="105C5A98" w:rsidR="008903B3" w:rsidRDefault="008903B3" w:rsidP="008903B3">
      <w:pPr>
        <w:rPr>
          <w:rFonts w:cs="Calibri"/>
          <w:b/>
        </w:rPr>
      </w:pPr>
    </w:p>
    <w:tbl>
      <w:tblPr>
        <w:tblpPr w:leftFromText="180" w:rightFromText="180" w:vertAnchor="text" w:horzAnchor="page" w:tblpX="2356" w:tblpY="45"/>
        <w:tblW w:w="7922" w:type="dxa"/>
        <w:tblLook w:val="0000" w:firstRow="0" w:lastRow="0" w:firstColumn="0" w:lastColumn="0" w:noHBand="0" w:noVBand="0"/>
      </w:tblPr>
      <w:tblGrid>
        <w:gridCol w:w="4315"/>
        <w:gridCol w:w="3607"/>
      </w:tblGrid>
      <w:tr w:rsidR="002E78BA" w:rsidRPr="00FC5E04" w14:paraId="32A01844" w14:textId="77777777" w:rsidTr="009B6744">
        <w:trPr>
          <w:trHeight w:val="255"/>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7A36BB" w14:textId="6615DDC5" w:rsidR="002E78BA" w:rsidRPr="00FC5E04" w:rsidRDefault="002E78BA" w:rsidP="002E78BA">
            <w:pPr>
              <w:jc w:val="center"/>
              <w:rPr>
                <w:rFonts w:cs="Calibri"/>
                <w:b/>
              </w:rPr>
            </w:pPr>
            <w:r w:rsidRPr="00FC5E04">
              <w:rPr>
                <w:rFonts w:cs="Calibri"/>
                <w:b/>
              </w:rPr>
              <w:t>Activity</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48926100" w14:textId="733340D6" w:rsidR="002E78BA" w:rsidRPr="00FC5E04" w:rsidRDefault="002E78BA" w:rsidP="002E78BA">
            <w:pPr>
              <w:jc w:val="center"/>
              <w:rPr>
                <w:rFonts w:cs="Calibri"/>
                <w:b/>
              </w:rPr>
            </w:pPr>
            <w:r w:rsidRPr="00FC5E04">
              <w:rPr>
                <w:rFonts w:cs="Calibri"/>
                <w:b/>
              </w:rPr>
              <w:t>Date</w:t>
            </w:r>
          </w:p>
        </w:tc>
      </w:tr>
      <w:tr w:rsidR="002E78BA" w:rsidRPr="004D6387" w14:paraId="7319E2EC" w14:textId="77777777" w:rsidTr="009B6744">
        <w:trPr>
          <w:trHeight w:val="255"/>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CFB0C9" w14:textId="33B90C7E" w:rsidR="002E78BA" w:rsidRPr="006103E1" w:rsidRDefault="002E78BA" w:rsidP="002E78BA">
            <w:pPr>
              <w:rPr>
                <w:rFonts w:cs="Calibri"/>
              </w:rPr>
            </w:pPr>
            <w:r w:rsidRPr="006103E1">
              <w:rPr>
                <w:rFonts w:cs="Calibri"/>
              </w:rPr>
              <w:t>Request for Proposals Released</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34BDDED2" w14:textId="49E8AFE4" w:rsidR="002E78BA" w:rsidRPr="004D6387" w:rsidRDefault="002E78BA" w:rsidP="002E78BA">
            <w:pPr>
              <w:jc w:val="center"/>
              <w:rPr>
                <w:rFonts w:cs="Calibri"/>
              </w:rPr>
            </w:pPr>
            <w:r>
              <w:rPr>
                <w:rFonts w:cs="Calibri"/>
              </w:rPr>
              <w:t xml:space="preserve">September </w:t>
            </w:r>
            <w:r w:rsidR="00D431EC">
              <w:rPr>
                <w:rFonts w:cs="Calibri"/>
              </w:rPr>
              <w:t>7</w:t>
            </w:r>
            <w:r w:rsidRPr="00FA5F7E">
              <w:rPr>
                <w:rFonts w:cs="Calibri"/>
              </w:rPr>
              <w:t>, 2021</w:t>
            </w:r>
          </w:p>
        </w:tc>
      </w:tr>
      <w:tr w:rsidR="002E78BA" w:rsidRPr="004D6387" w14:paraId="496212BB" w14:textId="77777777" w:rsidTr="009B6744">
        <w:trPr>
          <w:trHeight w:val="255"/>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236042" w14:textId="70058485" w:rsidR="002E78BA" w:rsidRPr="006103E1" w:rsidRDefault="002E78BA" w:rsidP="002E78BA">
            <w:pPr>
              <w:rPr>
                <w:rFonts w:cs="Calibri"/>
              </w:rPr>
            </w:pPr>
            <w:r w:rsidRPr="000561A6">
              <w:rPr>
                <w:rFonts w:cs="Calibri"/>
              </w:rPr>
              <w:t>Deadline to Submit Written Questions</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3F30ACCD" w14:textId="5BD4FE68" w:rsidR="002E78BA" w:rsidRPr="0056627D" w:rsidRDefault="002E78BA" w:rsidP="002E78BA">
            <w:pPr>
              <w:jc w:val="center"/>
              <w:rPr>
                <w:rFonts w:cs="Calibri"/>
              </w:rPr>
            </w:pPr>
            <w:r w:rsidRPr="00FA5F7E">
              <w:rPr>
                <w:rFonts w:cs="Calibri"/>
              </w:rPr>
              <w:t>October 15, 2021</w:t>
            </w:r>
          </w:p>
        </w:tc>
      </w:tr>
      <w:tr w:rsidR="002E78BA" w:rsidRPr="004D6387" w14:paraId="2ECC7F21" w14:textId="77777777" w:rsidTr="009B6744">
        <w:trPr>
          <w:trHeight w:val="255"/>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757D1A" w14:textId="081C0D4B" w:rsidR="002E78BA" w:rsidRPr="006103E1" w:rsidRDefault="002E78BA" w:rsidP="002E78BA">
            <w:pPr>
              <w:rPr>
                <w:rFonts w:cs="Calibri"/>
              </w:rPr>
            </w:pPr>
            <w:r w:rsidRPr="000561A6">
              <w:rPr>
                <w:rFonts w:cs="Calibri"/>
              </w:rPr>
              <w:t>All Answers to Questions Posted Online</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004D413D" w14:textId="454564F6" w:rsidR="002E78BA" w:rsidRPr="0056627D" w:rsidRDefault="002E78BA" w:rsidP="002E78BA">
            <w:pPr>
              <w:jc w:val="center"/>
              <w:rPr>
                <w:rFonts w:cs="Calibri"/>
              </w:rPr>
            </w:pPr>
            <w:r w:rsidRPr="00FA5F7E">
              <w:rPr>
                <w:rFonts w:cs="Calibri"/>
              </w:rPr>
              <w:t>October 22, 2021</w:t>
            </w:r>
          </w:p>
        </w:tc>
      </w:tr>
      <w:tr w:rsidR="002E78BA" w:rsidRPr="004D6387" w14:paraId="2484C8D7" w14:textId="77777777" w:rsidTr="009B6744">
        <w:trPr>
          <w:trHeight w:val="255"/>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35D0C8" w14:textId="14BB032A" w:rsidR="002E78BA" w:rsidRPr="006103E1" w:rsidRDefault="002E78BA" w:rsidP="002E78BA">
            <w:pPr>
              <w:rPr>
                <w:rFonts w:cs="Calibri"/>
              </w:rPr>
            </w:pPr>
            <w:r w:rsidRPr="006103E1">
              <w:rPr>
                <w:rFonts w:cs="Calibri"/>
              </w:rPr>
              <w:t>Responses (Proposals) Due</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7F84CBA0" w14:textId="5B3C5786" w:rsidR="002E78BA" w:rsidRPr="004D6387" w:rsidRDefault="002E78BA" w:rsidP="002E78BA">
            <w:pPr>
              <w:jc w:val="center"/>
              <w:rPr>
                <w:rFonts w:cs="Calibri"/>
              </w:rPr>
            </w:pPr>
            <w:r>
              <w:rPr>
                <w:rFonts w:cs="Calibri"/>
              </w:rPr>
              <w:t>October 27, 2021, at 5PM</w:t>
            </w:r>
          </w:p>
        </w:tc>
      </w:tr>
      <w:tr w:rsidR="002E78BA" w:rsidRPr="004D6387" w14:paraId="750C27FE" w14:textId="77777777" w:rsidTr="009B6744">
        <w:trPr>
          <w:trHeight w:val="255"/>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19A292" w14:textId="7251161D" w:rsidR="002E78BA" w:rsidRPr="006103E1" w:rsidRDefault="002E78BA" w:rsidP="002E78BA">
            <w:pPr>
              <w:rPr>
                <w:rFonts w:cs="Calibri"/>
              </w:rPr>
            </w:pPr>
            <w:r w:rsidRPr="006103E1">
              <w:rPr>
                <w:rFonts w:cs="Calibri"/>
              </w:rPr>
              <w:t>Applicants Notified of Status</w:t>
            </w:r>
            <w:r>
              <w:rPr>
                <w:rFonts w:cs="Calibri"/>
              </w:rPr>
              <w:t xml:space="preserve"> (Anticipated)</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137E72F0" w14:textId="0A54DA85" w:rsidR="002E78BA" w:rsidRPr="004D6387" w:rsidRDefault="002E78BA" w:rsidP="002E78BA">
            <w:pPr>
              <w:jc w:val="center"/>
              <w:rPr>
                <w:rFonts w:cs="Calibri"/>
              </w:rPr>
            </w:pPr>
            <w:r>
              <w:rPr>
                <w:rFonts w:cs="Calibri"/>
              </w:rPr>
              <w:t>October 2021 – November 2021</w:t>
            </w:r>
          </w:p>
        </w:tc>
      </w:tr>
      <w:tr w:rsidR="002E78BA" w:rsidRPr="004D6387" w14:paraId="6295474F" w14:textId="77777777" w:rsidTr="009B6744">
        <w:trPr>
          <w:trHeight w:val="255"/>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672E10" w14:textId="35ECFF60" w:rsidR="002E78BA" w:rsidRPr="006103E1" w:rsidRDefault="002E78BA" w:rsidP="002E78BA">
            <w:pPr>
              <w:rPr>
                <w:rFonts w:cs="Calibri"/>
              </w:rPr>
            </w:pPr>
            <w:r w:rsidRPr="006103E1">
              <w:rPr>
                <w:rFonts w:cs="Calibri"/>
              </w:rPr>
              <w:t>Anticipated Contract Start Date</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075F0025" w14:textId="0E270E59" w:rsidR="002E78BA" w:rsidRPr="004D6387" w:rsidRDefault="002E78BA" w:rsidP="002E78BA">
            <w:pPr>
              <w:jc w:val="center"/>
              <w:rPr>
                <w:rFonts w:cs="Calibri"/>
              </w:rPr>
            </w:pPr>
            <w:r>
              <w:rPr>
                <w:rFonts w:cs="Calibri"/>
              </w:rPr>
              <w:t>October 2021 – November 2021</w:t>
            </w:r>
          </w:p>
        </w:tc>
      </w:tr>
      <w:tr w:rsidR="002E78BA" w:rsidRPr="004D6387" w14:paraId="2D5324E7" w14:textId="77777777" w:rsidTr="009B6744">
        <w:trPr>
          <w:trHeight w:val="255"/>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DD8090" w14:textId="34A69D7E" w:rsidR="002E78BA" w:rsidRPr="006103E1" w:rsidRDefault="002E78BA" w:rsidP="002E78BA">
            <w:pPr>
              <w:rPr>
                <w:rFonts w:cs="Calibri"/>
              </w:rPr>
            </w:pPr>
            <w:r>
              <w:rPr>
                <w:rFonts w:cs="Calibri"/>
              </w:rPr>
              <w:t xml:space="preserve">Anticipated </w:t>
            </w:r>
            <w:r w:rsidRPr="006103E1">
              <w:rPr>
                <w:rFonts w:cs="Calibri"/>
              </w:rPr>
              <w:t>Contract End Date</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3399C624" w14:textId="2721CCF8" w:rsidR="002E78BA" w:rsidRPr="004D6387" w:rsidRDefault="002E78BA" w:rsidP="002E78BA">
            <w:pPr>
              <w:jc w:val="center"/>
              <w:rPr>
                <w:rFonts w:cs="Calibri"/>
              </w:rPr>
            </w:pPr>
            <w:r>
              <w:rPr>
                <w:rFonts w:cs="Calibri"/>
              </w:rPr>
              <w:t>December 31, 2022</w:t>
            </w:r>
          </w:p>
        </w:tc>
      </w:tr>
    </w:tbl>
    <w:p w14:paraId="420C39A8" w14:textId="6A0CC3F6" w:rsidR="008903B3" w:rsidRDefault="008903B3" w:rsidP="003622E4">
      <w:pPr>
        <w:ind w:left="720"/>
        <w:rPr>
          <w:rFonts w:cs="Calibri"/>
          <w:b/>
        </w:rPr>
      </w:pPr>
    </w:p>
    <w:p w14:paraId="06C69DB8" w14:textId="0C9D5E29" w:rsidR="008903B3" w:rsidRDefault="008903B3" w:rsidP="003622E4">
      <w:pPr>
        <w:ind w:left="720"/>
        <w:rPr>
          <w:rFonts w:cs="Calibri"/>
          <w:b/>
        </w:rPr>
      </w:pPr>
    </w:p>
    <w:p w14:paraId="0C31F4DC" w14:textId="738B449B" w:rsidR="008903B3" w:rsidRDefault="008903B3" w:rsidP="003622E4">
      <w:pPr>
        <w:ind w:left="720"/>
        <w:rPr>
          <w:rFonts w:cs="Calibri"/>
          <w:b/>
        </w:rPr>
      </w:pPr>
    </w:p>
    <w:p w14:paraId="40D3E05A" w14:textId="1B52A1DB" w:rsidR="008903B3" w:rsidRDefault="008903B3" w:rsidP="003622E4">
      <w:pPr>
        <w:ind w:left="720"/>
        <w:rPr>
          <w:rFonts w:cs="Calibri"/>
          <w:b/>
        </w:rPr>
      </w:pPr>
    </w:p>
    <w:p w14:paraId="4C181B23" w14:textId="53D5D99E" w:rsidR="008903B3" w:rsidRDefault="008903B3" w:rsidP="003622E4">
      <w:pPr>
        <w:ind w:left="720"/>
        <w:rPr>
          <w:rFonts w:cs="Calibri"/>
          <w:b/>
        </w:rPr>
      </w:pPr>
    </w:p>
    <w:p w14:paraId="4E0A5C50" w14:textId="7E8441B3" w:rsidR="008903B3" w:rsidRDefault="008903B3" w:rsidP="003622E4">
      <w:pPr>
        <w:ind w:left="720"/>
        <w:rPr>
          <w:rFonts w:cs="Calibri"/>
          <w:b/>
        </w:rPr>
      </w:pPr>
    </w:p>
    <w:p w14:paraId="32D96BA9" w14:textId="5A040125" w:rsidR="008903B3" w:rsidRDefault="008903B3" w:rsidP="003622E4">
      <w:pPr>
        <w:ind w:left="720"/>
        <w:rPr>
          <w:rFonts w:cs="Calibri"/>
          <w:b/>
        </w:rPr>
      </w:pPr>
    </w:p>
    <w:p w14:paraId="66ACBE9B" w14:textId="0C193C2B" w:rsidR="008903B3" w:rsidRDefault="008903B3" w:rsidP="003622E4">
      <w:pPr>
        <w:ind w:left="720"/>
        <w:rPr>
          <w:rFonts w:cs="Calibri"/>
          <w:b/>
        </w:rPr>
      </w:pPr>
    </w:p>
    <w:p w14:paraId="3F25FAC3" w14:textId="2F11ED12" w:rsidR="008903B3" w:rsidRDefault="008903B3" w:rsidP="003622E4">
      <w:pPr>
        <w:ind w:left="720"/>
        <w:rPr>
          <w:rFonts w:cs="Calibri"/>
          <w:b/>
        </w:rPr>
      </w:pPr>
    </w:p>
    <w:p w14:paraId="73DD079E" w14:textId="77777777" w:rsidR="008903B3" w:rsidRDefault="008903B3" w:rsidP="003622E4">
      <w:pPr>
        <w:rPr>
          <w:rFonts w:cs="Calibri"/>
          <w:b/>
          <w:bCs/>
          <w:iCs/>
          <w:snapToGrid w:val="0"/>
        </w:rPr>
      </w:pPr>
    </w:p>
    <w:p w14:paraId="200CFE10" w14:textId="62E65056" w:rsidR="0056627D" w:rsidRPr="0056627D" w:rsidRDefault="001B78A5" w:rsidP="003E0121">
      <w:pPr>
        <w:pStyle w:val="ListParagraph"/>
        <w:numPr>
          <w:ilvl w:val="0"/>
          <w:numId w:val="7"/>
        </w:numPr>
        <w:spacing w:after="0" w:line="240" w:lineRule="auto"/>
        <w:jc w:val="both"/>
        <w:rPr>
          <w:rFonts w:cs="Arial"/>
        </w:rPr>
      </w:pPr>
      <w:r w:rsidRPr="00893E23">
        <w:rPr>
          <w:rFonts w:cs="Calibri"/>
          <w:b/>
          <w:bCs/>
          <w:i/>
          <w:iCs/>
          <w:snapToGrid w:val="0"/>
        </w:rPr>
        <w:t>Clarification Period</w:t>
      </w:r>
      <w:r w:rsidRPr="00893E23">
        <w:rPr>
          <w:rFonts w:cs="Calibri"/>
          <w:b/>
          <w:bCs/>
          <w:iCs/>
          <w:snapToGrid w:val="0"/>
        </w:rPr>
        <w:t xml:space="preserve">: </w:t>
      </w:r>
      <w:r w:rsidR="00D431EC" w:rsidRPr="00E17DFB">
        <w:rPr>
          <w:rFonts w:cs="Arial"/>
        </w:rPr>
        <w:t>Questions about the RFP will be accepted in writing</w:t>
      </w:r>
      <w:r w:rsidR="00D431EC">
        <w:rPr>
          <w:rFonts w:cs="Arial"/>
        </w:rPr>
        <w:t xml:space="preserve"> to Karen Shack at </w:t>
      </w:r>
      <w:hyperlink r:id="rId16" w:history="1">
        <w:r w:rsidR="00D431EC" w:rsidRPr="00642B0F">
          <w:rPr>
            <w:rStyle w:val="Hyperlink"/>
            <w:rFonts w:cs="Arial"/>
          </w:rPr>
          <w:t>kshack@commcorp.org</w:t>
        </w:r>
      </w:hyperlink>
      <w:r w:rsidR="00D431EC">
        <w:rPr>
          <w:rFonts w:cs="Arial"/>
        </w:rPr>
        <w:t xml:space="preserve"> </w:t>
      </w:r>
      <w:r w:rsidR="00D431EC" w:rsidRPr="00E17DFB">
        <w:rPr>
          <w:rFonts w:cs="Arial"/>
        </w:rPr>
        <w:t>from release through October 15, 2021 at 5:00 PM.</w:t>
      </w:r>
      <w:r w:rsidR="00D431EC">
        <w:rPr>
          <w:rFonts w:cs="Arial"/>
        </w:rPr>
        <w:t xml:space="preserve"> Existing healthcare hub grantees will be able to work with Commonwealth Corporation and the Technical Assistance Team to get support in putting together their applications. Relevant questions that come up will be made available to all prospective applicants through a publicly posted questions and answers document on the following webpage: </w:t>
      </w:r>
      <w:hyperlink r:id="rId17" w:history="1">
        <w:r w:rsidR="00D431EC" w:rsidRPr="00642B0F">
          <w:rPr>
            <w:rStyle w:val="Hyperlink"/>
            <w:rFonts w:cs="Arial"/>
          </w:rPr>
          <w:t>https://commcorp.org/available-funding/</w:t>
        </w:r>
      </w:hyperlink>
      <w:r w:rsidR="00D431EC">
        <w:rPr>
          <w:rFonts w:cs="Arial"/>
        </w:rPr>
        <w:t>. This document will be updated periodically.</w:t>
      </w:r>
      <w:r w:rsidR="0056627D">
        <w:rPr>
          <w:rFonts w:cs="Arial"/>
        </w:rPr>
        <w:t xml:space="preserve"> </w:t>
      </w:r>
    </w:p>
    <w:p w14:paraId="25DDC8D2" w14:textId="77777777" w:rsidR="00D75D4A" w:rsidRDefault="00D75D4A" w:rsidP="003E0121">
      <w:pPr>
        <w:pStyle w:val="ListParagraph"/>
        <w:spacing w:after="0" w:line="240" w:lineRule="auto"/>
        <w:ind w:left="0"/>
        <w:jc w:val="both"/>
        <w:rPr>
          <w:rFonts w:cs="Arial"/>
        </w:rPr>
      </w:pPr>
    </w:p>
    <w:p w14:paraId="1F3E04E3" w14:textId="5B1E7449" w:rsidR="002F543D" w:rsidRPr="009659EE" w:rsidRDefault="00CA30C6" w:rsidP="009659EE">
      <w:pPr>
        <w:pStyle w:val="ListParagraph"/>
        <w:numPr>
          <w:ilvl w:val="0"/>
          <w:numId w:val="7"/>
        </w:numPr>
        <w:spacing w:line="240" w:lineRule="auto"/>
        <w:jc w:val="both"/>
        <w:rPr>
          <w:rFonts w:cs="Arial"/>
          <w:b/>
        </w:rPr>
      </w:pPr>
      <w:r w:rsidRPr="00C66607">
        <w:rPr>
          <w:rFonts w:cs="Calibri"/>
          <w:b/>
          <w:bCs/>
          <w:i/>
          <w:iCs/>
          <w:snapToGrid w:val="0"/>
        </w:rPr>
        <w:t>Application</w:t>
      </w:r>
      <w:r w:rsidRPr="00C66607">
        <w:rPr>
          <w:rFonts w:cs="Calibri"/>
          <w:bCs/>
          <w:iCs/>
          <w:snapToGrid w:val="0"/>
        </w:rPr>
        <w:t xml:space="preserve"> </w:t>
      </w:r>
      <w:r w:rsidRPr="00C66607">
        <w:rPr>
          <w:b/>
          <w:i/>
        </w:rPr>
        <w:t>Submission Instructions</w:t>
      </w:r>
      <w:r w:rsidRPr="00C66607">
        <w:rPr>
          <w:b/>
        </w:rPr>
        <w:t xml:space="preserve">: </w:t>
      </w:r>
      <w:r w:rsidR="0034544B" w:rsidRPr="00C66607">
        <w:rPr>
          <w:b/>
        </w:rPr>
        <w:t xml:space="preserve"> </w:t>
      </w:r>
      <w:r w:rsidR="0034544B" w:rsidRPr="00C66607">
        <w:rPr>
          <w:rFonts w:cs="Arial"/>
        </w:rPr>
        <w:t>Grant Application</w:t>
      </w:r>
      <w:r w:rsidR="002F543D">
        <w:rPr>
          <w:rFonts w:cs="Arial"/>
        </w:rPr>
        <w:t>s</w:t>
      </w:r>
      <w:r w:rsidR="0034544B" w:rsidRPr="00C66607">
        <w:rPr>
          <w:rFonts w:cs="Arial"/>
        </w:rPr>
        <w:t xml:space="preserve"> are due in an electronic </w:t>
      </w:r>
      <w:r w:rsidR="009925DA" w:rsidRPr="00C66607">
        <w:rPr>
          <w:rFonts w:cs="Arial"/>
        </w:rPr>
        <w:t>format</w:t>
      </w:r>
      <w:r w:rsidR="0048221B">
        <w:rPr>
          <w:rFonts w:cs="Arial"/>
        </w:rPr>
        <w:t xml:space="preserve">. </w:t>
      </w:r>
      <w:r w:rsidR="00165F7A">
        <w:rPr>
          <w:rFonts w:cs="Arial"/>
        </w:rPr>
        <w:t>We</w:t>
      </w:r>
      <w:r w:rsidR="0048221B">
        <w:rPr>
          <w:rFonts w:cs="Arial"/>
        </w:rPr>
        <w:t xml:space="preserve"> will begin </w:t>
      </w:r>
      <w:r w:rsidR="00165F7A">
        <w:rPr>
          <w:rFonts w:cs="Arial"/>
        </w:rPr>
        <w:t xml:space="preserve">formally </w:t>
      </w:r>
      <w:r w:rsidR="0048221B">
        <w:rPr>
          <w:rFonts w:cs="Arial"/>
        </w:rPr>
        <w:t xml:space="preserve">reviewing applications starting </w:t>
      </w:r>
      <w:r w:rsidR="001E0800">
        <w:rPr>
          <w:rFonts w:cs="Arial"/>
        </w:rPr>
        <w:t>October 1, 2021 and</w:t>
      </w:r>
      <w:r w:rsidR="0048221B">
        <w:rPr>
          <w:rFonts w:cs="Arial"/>
        </w:rPr>
        <w:t xml:space="preserve"> continue to accept applications through 5:00 PM EST on October </w:t>
      </w:r>
      <w:r w:rsidR="00852352">
        <w:rPr>
          <w:rFonts w:cs="Arial"/>
        </w:rPr>
        <w:t>2</w:t>
      </w:r>
      <w:r w:rsidR="00E17DFB">
        <w:rPr>
          <w:rFonts w:cs="Arial"/>
        </w:rPr>
        <w:t>7</w:t>
      </w:r>
      <w:r w:rsidR="0048221B">
        <w:rPr>
          <w:rFonts w:cs="Arial"/>
        </w:rPr>
        <w:t>, 2021</w:t>
      </w:r>
      <w:r w:rsidR="002F543D" w:rsidRPr="00604149">
        <w:rPr>
          <w:rFonts w:cs="Arial"/>
        </w:rPr>
        <w:t>.</w:t>
      </w:r>
      <w:r w:rsidR="002F543D">
        <w:rPr>
          <w:rFonts w:cs="Arial"/>
        </w:rPr>
        <w:t xml:space="preserve"> </w:t>
      </w:r>
      <w:r w:rsidR="002F543D" w:rsidRPr="002F543D">
        <w:rPr>
          <w:rFonts w:cs="Arial"/>
        </w:rPr>
        <w:t>Please upload your submission electronically to the following link:</w:t>
      </w:r>
      <w:r w:rsidR="009659EE">
        <w:rPr>
          <w:rFonts w:cs="Arial"/>
        </w:rPr>
        <w:t xml:space="preserve"> </w:t>
      </w:r>
      <w:hyperlink r:id="rId18" w:history="1">
        <w:r w:rsidR="009659EE" w:rsidRPr="002C6377">
          <w:rPr>
            <w:rStyle w:val="Hyperlink"/>
            <w:rFonts w:cs="Arial"/>
          </w:rPr>
          <w:t>https://commcorp.tfaforms.net/328900</w:t>
        </w:r>
      </w:hyperlink>
      <w:r w:rsidR="009659EE">
        <w:rPr>
          <w:rFonts w:cs="Arial"/>
        </w:rPr>
        <w:t xml:space="preserve">. </w:t>
      </w:r>
      <w:r w:rsidR="002F543D" w:rsidRPr="009659EE">
        <w:rPr>
          <w:rFonts w:cs="Arial"/>
        </w:rPr>
        <w:t xml:space="preserve">In order to upload your submission, you will need to complete an online form that provides the following information: (1) the </w:t>
      </w:r>
      <w:r w:rsidR="002F543D" w:rsidRPr="009659EE">
        <w:rPr>
          <w:rFonts w:cs="Arial"/>
          <w:b/>
        </w:rPr>
        <w:t>Name</w:t>
      </w:r>
      <w:r w:rsidR="002F543D" w:rsidRPr="009659EE">
        <w:rPr>
          <w:rFonts w:cs="Arial"/>
        </w:rPr>
        <w:t xml:space="preserve"> of the lead applicant organization, (2) the lead applicant organization’s </w:t>
      </w:r>
      <w:r w:rsidR="002F543D" w:rsidRPr="009659EE">
        <w:rPr>
          <w:rFonts w:cs="Arial"/>
          <w:b/>
        </w:rPr>
        <w:t>Federal Employer ID Number</w:t>
      </w:r>
      <w:r w:rsidR="002F543D" w:rsidRPr="009659EE">
        <w:rPr>
          <w:rFonts w:cs="Arial"/>
        </w:rPr>
        <w:t xml:space="preserve">, (3) the lead applicant organization’s </w:t>
      </w:r>
      <w:r w:rsidR="002F543D" w:rsidRPr="009659EE">
        <w:rPr>
          <w:rFonts w:cs="Arial"/>
          <w:b/>
        </w:rPr>
        <w:t>Department of Unemployment Assistance ID Number</w:t>
      </w:r>
      <w:r w:rsidR="002F543D" w:rsidRPr="009659EE">
        <w:rPr>
          <w:rFonts w:cs="Arial"/>
        </w:rPr>
        <w:t xml:space="preserve">, (4) the </w:t>
      </w:r>
      <w:r w:rsidR="002F543D" w:rsidRPr="009659EE">
        <w:rPr>
          <w:rFonts w:cs="Arial"/>
          <w:b/>
        </w:rPr>
        <w:t>Total</w:t>
      </w:r>
      <w:r w:rsidR="0048221B" w:rsidRPr="009659EE">
        <w:rPr>
          <w:rFonts w:cs="Arial"/>
          <w:b/>
        </w:rPr>
        <w:t xml:space="preserve"> </w:t>
      </w:r>
      <w:r w:rsidR="002F543D" w:rsidRPr="009659EE">
        <w:rPr>
          <w:rFonts w:cs="Arial"/>
          <w:b/>
        </w:rPr>
        <w:t>Funds Requested</w:t>
      </w:r>
      <w:r w:rsidR="002F543D" w:rsidRPr="009659EE">
        <w:rPr>
          <w:rFonts w:cs="Arial"/>
        </w:rPr>
        <w:t xml:space="preserve">, and (5) the lead applicant organization’s </w:t>
      </w:r>
      <w:r w:rsidR="002F543D" w:rsidRPr="009659EE">
        <w:rPr>
          <w:rFonts w:cs="Arial"/>
          <w:b/>
        </w:rPr>
        <w:t xml:space="preserve">Primary Contact Information </w:t>
      </w:r>
      <w:r w:rsidR="002F543D" w:rsidRPr="009659EE">
        <w:rPr>
          <w:rFonts w:cs="Arial"/>
        </w:rPr>
        <w:t>(to be notified upon decision of grant award).</w:t>
      </w:r>
    </w:p>
    <w:p w14:paraId="389C3B58" w14:textId="77777777" w:rsidR="002F543D" w:rsidRPr="002F543D" w:rsidRDefault="002F543D" w:rsidP="002F543D">
      <w:pPr>
        <w:pStyle w:val="ListParagraph"/>
        <w:spacing w:line="240" w:lineRule="auto"/>
        <w:rPr>
          <w:rFonts w:cs="Arial"/>
        </w:rPr>
      </w:pPr>
    </w:p>
    <w:p w14:paraId="5877884A" w14:textId="3F6F7E5A" w:rsidR="002F543D" w:rsidRDefault="002F543D" w:rsidP="002F543D">
      <w:pPr>
        <w:pStyle w:val="ListParagraph"/>
        <w:spacing w:line="240" w:lineRule="auto"/>
        <w:jc w:val="both"/>
        <w:rPr>
          <w:rFonts w:cs="Arial"/>
        </w:rPr>
      </w:pPr>
      <w:r w:rsidRPr="002F543D">
        <w:rPr>
          <w:rFonts w:cs="Arial"/>
        </w:rPr>
        <w:t xml:space="preserve">Applicants should review all components prior to uploading in order to ensure they have completed </w:t>
      </w:r>
      <w:r w:rsidR="00604149" w:rsidRPr="002F543D">
        <w:rPr>
          <w:rFonts w:cs="Arial"/>
        </w:rPr>
        <w:t>all</w:t>
      </w:r>
      <w:r w:rsidRPr="002F543D">
        <w:rPr>
          <w:rFonts w:cs="Arial"/>
        </w:rPr>
        <w:t xml:space="preserve"> the required information. Should you encounter any submission issues, please contact Anthony Britt at </w:t>
      </w:r>
      <w:hyperlink r:id="rId19" w:history="1">
        <w:r w:rsidRPr="002F543D">
          <w:rPr>
            <w:rStyle w:val="Hyperlink"/>
            <w:rFonts w:cs="Arial"/>
          </w:rPr>
          <w:t>abritt@commcorp.org</w:t>
        </w:r>
      </w:hyperlink>
      <w:r w:rsidRPr="002F543D">
        <w:rPr>
          <w:rFonts w:cs="Arial"/>
        </w:rPr>
        <w:t xml:space="preserve"> or 617-717-6909</w:t>
      </w:r>
      <w:r>
        <w:rPr>
          <w:rFonts w:cs="Arial"/>
        </w:rPr>
        <w:t>.</w:t>
      </w:r>
    </w:p>
    <w:p w14:paraId="237AA51B" w14:textId="36323973" w:rsidR="002F543D" w:rsidRDefault="00D547AA" w:rsidP="00753A74">
      <w:pPr>
        <w:pStyle w:val="ListParagraph"/>
        <w:numPr>
          <w:ilvl w:val="0"/>
          <w:numId w:val="27"/>
        </w:numPr>
        <w:spacing w:line="240" w:lineRule="auto"/>
        <w:jc w:val="both"/>
        <w:rPr>
          <w:rFonts w:cs="Arial"/>
        </w:rPr>
      </w:pPr>
      <w:r>
        <w:rPr>
          <w:rFonts w:cs="Arial"/>
        </w:rPr>
        <w:t xml:space="preserve">Program </w:t>
      </w:r>
      <w:r w:rsidR="002F543D" w:rsidRPr="002F543D">
        <w:rPr>
          <w:rFonts w:cs="Arial"/>
        </w:rPr>
        <w:t xml:space="preserve">Narrative forms </w:t>
      </w:r>
      <w:r w:rsidR="00165F7A" w:rsidRPr="002F543D">
        <w:rPr>
          <w:rFonts w:cs="Arial"/>
        </w:rPr>
        <w:t>must b</w:t>
      </w:r>
      <w:r w:rsidR="00165F7A">
        <w:rPr>
          <w:rFonts w:cs="Arial"/>
        </w:rPr>
        <w:t>e</w:t>
      </w:r>
      <w:r w:rsidR="00165F7A" w:rsidRPr="002F543D">
        <w:rPr>
          <w:rFonts w:cs="Arial"/>
        </w:rPr>
        <w:t xml:space="preserve"> submitted in</w:t>
      </w:r>
      <w:r>
        <w:rPr>
          <w:rFonts w:cs="Arial"/>
        </w:rPr>
        <w:t xml:space="preserve"> the provided</w:t>
      </w:r>
      <w:r w:rsidR="00165F7A" w:rsidRPr="002F543D">
        <w:rPr>
          <w:rFonts w:cs="Arial"/>
        </w:rPr>
        <w:t xml:space="preserve"> MS Excel file format.</w:t>
      </w:r>
    </w:p>
    <w:p w14:paraId="6EE2EF58" w14:textId="6620BCE5" w:rsidR="002F543D" w:rsidRDefault="002F543D" w:rsidP="00753A74">
      <w:pPr>
        <w:pStyle w:val="ListParagraph"/>
        <w:numPr>
          <w:ilvl w:val="0"/>
          <w:numId w:val="27"/>
        </w:numPr>
        <w:spacing w:line="240" w:lineRule="auto"/>
        <w:jc w:val="both"/>
        <w:rPr>
          <w:rFonts w:cs="Arial"/>
        </w:rPr>
      </w:pPr>
      <w:r w:rsidRPr="002F543D">
        <w:rPr>
          <w:rFonts w:cs="Arial"/>
        </w:rPr>
        <w:t>Budgets</w:t>
      </w:r>
      <w:r w:rsidR="00D547AA">
        <w:rPr>
          <w:rFonts w:cs="Arial"/>
        </w:rPr>
        <w:t xml:space="preserve"> f</w:t>
      </w:r>
      <w:r w:rsidR="00907559">
        <w:rPr>
          <w:rFonts w:cs="Arial"/>
        </w:rPr>
        <w:t>orms</w:t>
      </w:r>
      <w:r w:rsidRPr="002F543D">
        <w:rPr>
          <w:rFonts w:cs="Arial"/>
        </w:rPr>
        <w:t xml:space="preserve"> must be submitted in</w:t>
      </w:r>
      <w:r w:rsidR="00D547AA">
        <w:rPr>
          <w:rFonts w:cs="Arial"/>
        </w:rPr>
        <w:t xml:space="preserve"> the provided</w:t>
      </w:r>
      <w:r w:rsidRPr="002F543D">
        <w:rPr>
          <w:rFonts w:cs="Arial"/>
        </w:rPr>
        <w:t xml:space="preserve"> MS Excel file format. </w:t>
      </w:r>
    </w:p>
    <w:p w14:paraId="402F9990" w14:textId="77777777" w:rsidR="002F543D" w:rsidRDefault="002F543D" w:rsidP="00753A74">
      <w:pPr>
        <w:pStyle w:val="ListParagraph"/>
        <w:numPr>
          <w:ilvl w:val="0"/>
          <w:numId w:val="27"/>
        </w:numPr>
        <w:spacing w:line="240" w:lineRule="auto"/>
        <w:jc w:val="both"/>
        <w:rPr>
          <w:rFonts w:cs="Arial"/>
        </w:rPr>
      </w:pPr>
      <w:r w:rsidRPr="002F543D">
        <w:rPr>
          <w:color w:val="000000"/>
        </w:rPr>
        <w:t>Signed MOAs or letters of commitment must be scanned and submitted in the form of a single PDF file</w:t>
      </w:r>
      <w:r w:rsidRPr="002F543D">
        <w:rPr>
          <w:rFonts w:cs="Arial"/>
        </w:rPr>
        <w:t xml:space="preserve">. </w:t>
      </w:r>
    </w:p>
    <w:p w14:paraId="61DCBDAF" w14:textId="77777777" w:rsidR="00F85D30" w:rsidRPr="00BD14A7" w:rsidRDefault="00F85D30" w:rsidP="003E0121">
      <w:pPr>
        <w:pStyle w:val="ListParagraph"/>
        <w:spacing w:line="240" w:lineRule="auto"/>
        <w:ind w:left="0"/>
        <w:jc w:val="both"/>
        <w:rPr>
          <w:bCs/>
        </w:rPr>
      </w:pPr>
    </w:p>
    <w:p w14:paraId="6C65CACC" w14:textId="4AA7CE68" w:rsidR="001D3EC2" w:rsidRPr="00BD14A7" w:rsidRDefault="005A5EFA" w:rsidP="003E0121">
      <w:pPr>
        <w:pStyle w:val="ListParagraph"/>
        <w:numPr>
          <w:ilvl w:val="0"/>
          <w:numId w:val="7"/>
        </w:numPr>
        <w:spacing w:after="0" w:line="240" w:lineRule="auto"/>
        <w:jc w:val="both"/>
        <w:rPr>
          <w:bCs/>
        </w:rPr>
      </w:pPr>
      <w:r w:rsidRPr="00D12E76">
        <w:rPr>
          <w:rFonts w:cs="Arial"/>
          <w:b/>
          <w:i/>
        </w:rPr>
        <w:t>Training</w:t>
      </w:r>
      <w:r w:rsidR="0064697D" w:rsidRPr="00D12E76">
        <w:rPr>
          <w:rFonts w:cs="Arial"/>
          <w:b/>
          <w:i/>
        </w:rPr>
        <w:t xml:space="preserve"> </w:t>
      </w:r>
      <w:r w:rsidRPr="00D12E76">
        <w:rPr>
          <w:rFonts w:cs="Arial"/>
          <w:b/>
          <w:i/>
        </w:rPr>
        <w:t>Program</w:t>
      </w:r>
      <w:r>
        <w:rPr>
          <w:rFonts w:cs="Arial"/>
          <w:b/>
          <w:i/>
        </w:rPr>
        <w:t xml:space="preserve"> </w:t>
      </w:r>
      <w:r w:rsidR="0034544B" w:rsidRPr="0034544B">
        <w:rPr>
          <w:rFonts w:cs="Arial"/>
          <w:b/>
          <w:i/>
        </w:rPr>
        <w:t>Grant Application Package:</w:t>
      </w:r>
      <w:r w:rsidR="00907559">
        <w:rPr>
          <w:rFonts w:cs="Arial"/>
        </w:rPr>
        <w:t xml:space="preserve"> </w:t>
      </w:r>
      <w:r w:rsidR="00B77622" w:rsidRPr="0034544B">
        <w:rPr>
          <w:rFonts w:cs="Arial"/>
        </w:rPr>
        <w:t xml:space="preserve">The </w:t>
      </w:r>
      <w:r w:rsidR="00CA30C6" w:rsidRPr="0034544B">
        <w:rPr>
          <w:rFonts w:cs="Arial"/>
        </w:rPr>
        <w:t>following parts make up the required components of the Grant Application Package.</w:t>
      </w:r>
      <w:r w:rsidR="002F543D">
        <w:rPr>
          <w:rFonts w:cs="Arial"/>
        </w:rPr>
        <w:t xml:space="preserve"> </w:t>
      </w:r>
      <w:r w:rsidR="002F543D" w:rsidRPr="001A078C">
        <w:rPr>
          <w:rFonts w:cs="Arial"/>
        </w:rPr>
        <w:t>Failure to provide any of the documents or materials listed below may result in the disqualification of the application.</w:t>
      </w:r>
      <w:r w:rsidR="00A84134">
        <w:rPr>
          <w:rFonts w:cs="Arial"/>
        </w:rPr>
        <w:t xml:space="preserve"> </w:t>
      </w:r>
      <w:r w:rsidR="00165F7A">
        <w:rPr>
          <w:color w:val="000000"/>
        </w:rPr>
        <w:t>Please do</w:t>
      </w:r>
      <w:r w:rsidR="00A84134" w:rsidRPr="005F5B37">
        <w:rPr>
          <w:color w:val="000000"/>
        </w:rPr>
        <w:t xml:space="preserve"> not change the order of the questions/sections. You may adjust the spacing in each section to accommodate your answers.</w:t>
      </w:r>
    </w:p>
    <w:p w14:paraId="6D9304EB" w14:textId="636D4671" w:rsidR="00A84134" w:rsidRDefault="00A84134" w:rsidP="002F543D">
      <w:pPr>
        <w:pStyle w:val="ListParagraph"/>
        <w:spacing w:after="0" w:line="240" w:lineRule="auto"/>
        <w:jc w:val="both"/>
        <w:rPr>
          <w:rFonts w:cs="Arial"/>
          <w:b/>
        </w:rPr>
      </w:pPr>
    </w:p>
    <w:p w14:paraId="72344726" w14:textId="77777777" w:rsidR="00D431EC" w:rsidRDefault="00D431EC" w:rsidP="002F543D">
      <w:pPr>
        <w:pStyle w:val="ListParagraph"/>
        <w:spacing w:after="0" w:line="240" w:lineRule="auto"/>
        <w:jc w:val="both"/>
        <w:rPr>
          <w:rFonts w:cs="Arial"/>
          <w:b/>
        </w:rPr>
      </w:pPr>
    </w:p>
    <w:p w14:paraId="67B52941" w14:textId="77777777" w:rsidR="00B77622" w:rsidRPr="00A26FEC" w:rsidRDefault="00B77622" w:rsidP="002F543D">
      <w:pPr>
        <w:pStyle w:val="ListParagraph"/>
        <w:spacing w:after="0" w:line="240" w:lineRule="auto"/>
        <w:jc w:val="both"/>
        <w:rPr>
          <w:rFonts w:cs="Arial"/>
          <w:b/>
        </w:rPr>
      </w:pPr>
      <w:r w:rsidRPr="00A26FEC">
        <w:rPr>
          <w:rFonts w:cs="Arial"/>
          <w:b/>
        </w:rPr>
        <w:lastRenderedPageBreak/>
        <w:t>Part 1:</w:t>
      </w:r>
      <w:r w:rsidRPr="00A26FEC">
        <w:rPr>
          <w:rFonts w:cs="Arial"/>
          <w:b/>
        </w:rPr>
        <w:tab/>
        <w:t xml:space="preserve">Application </w:t>
      </w:r>
      <w:r w:rsidR="0034544B">
        <w:rPr>
          <w:rFonts w:cs="Arial"/>
          <w:b/>
        </w:rPr>
        <w:t>Summary Form</w:t>
      </w:r>
      <w:r w:rsidRPr="00A26FEC">
        <w:rPr>
          <w:rFonts w:cs="Arial"/>
          <w:b/>
        </w:rPr>
        <w:t xml:space="preserve"> </w:t>
      </w:r>
    </w:p>
    <w:p w14:paraId="2BFCA058" w14:textId="178FFB8F" w:rsidR="003A4120" w:rsidRPr="00D12E76" w:rsidRDefault="0034544B" w:rsidP="002F543D">
      <w:pPr>
        <w:pStyle w:val="ListParagraph"/>
        <w:spacing w:after="0" w:line="240" w:lineRule="auto"/>
        <w:jc w:val="both"/>
        <w:rPr>
          <w:rFonts w:cs="Arial"/>
        </w:rPr>
      </w:pPr>
      <w:r>
        <w:rPr>
          <w:rFonts w:cs="Arial"/>
        </w:rPr>
        <w:t>This form provides Commonwealth Corporation with summary level informati</w:t>
      </w:r>
      <w:r w:rsidR="00A84134">
        <w:rPr>
          <w:rFonts w:cs="Arial"/>
        </w:rPr>
        <w:t xml:space="preserve">on about the proposed program. </w:t>
      </w:r>
      <w:r w:rsidR="00371657">
        <w:rPr>
          <w:rFonts w:cs="Arial"/>
        </w:rPr>
        <w:t xml:space="preserve">You </w:t>
      </w:r>
      <w:r w:rsidR="00B77622" w:rsidRPr="00A26FEC">
        <w:rPr>
          <w:rFonts w:cs="Arial"/>
        </w:rPr>
        <w:t>may adjust the spacing as needed to accommodate your answers</w:t>
      </w:r>
      <w:r w:rsidR="009925DA">
        <w:rPr>
          <w:rFonts w:cs="Arial"/>
        </w:rPr>
        <w:t xml:space="preserve">. </w:t>
      </w:r>
      <w:r>
        <w:rPr>
          <w:rFonts w:cs="Arial"/>
        </w:rPr>
        <w:t xml:space="preserve">This form </w:t>
      </w:r>
      <w:r w:rsidR="00D547AA">
        <w:rPr>
          <w:rFonts w:cs="Arial"/>
        </w:rPr>
        <w:t xml:space="preserve">will </w:t>
      </w:r>
      <w:r w:rsidR="003B4B6A">
        <w:rPr>
          <w:rFonts w:cs="Arial"/>
        </w:rPr>
        <w:t>function as</w:t>
      </w:r>
      <w:r w:rsidRPr="00D12E76">
        <w:rPr>
          <w:rFonts w:cs="Arial"/>
        </w:rPr>
        <w:t xml:space="preserve"> the title page of your Grant Application Package</w:t>
      </w:r>
      <w:r w:rsidR="00D547AA">
        <w:rPr>
          <w:rFonts w:cs="Arial"/>
        </w:rPr>
        <w:t xml:space="preserve"> and some information may be required to be entered into the online application system.</w:t>
      </w:r>
      <w:r w:rsidRPr="00D12E76">
        <w:rPr>
          <w:rFonts w:cs="Arial"/>
        </w:rPr>
        <w:t xml:space="preserve"> </w:t>
      </w:r>
    </w:p>
    <w:p w14:paraId="15A021DE" w14:textId="77777777" w:rsidR="00371657" w:rsidRPr="00D12E76" w:rsidRDefault="00371657" w:rsidP="002F543D">
      <w:pPr>
        <w:pStyle w:val="ListParagraph"/>
        <w:spacing w:after="0" w:line="240" w:lineRule="auto"/>
        <w:jc w:val="both"/>
        <w:rPr>
          <w:rFonts w:cs="Arial"/>
        </w:rPr>
      </w:pPr>
    </w:p>
    <w:p w14:paraId="3B400995" w14:textId="61379F06" w:rsidR="00B77622" w:rsidRPr="00D12E76" w:rsidRDefault="00B77622" w:rsidP="002F543D">
      <w:pPr>
        <w:pStyle w:val="ListParagraph"/>
        <w:spacing w:after="0" w:line="240" w:lineRule="auto"/>
        <w:jc w:val="both"/>
        <w:rPr>
          <w:rFonts w:cs="Arial"/>
          <w:b/>
        </w:rPr>
      </w:pPr>
      <w:r w:rsidRPr="00D12E76">
        <w:rPr>
          <w:rFonts w:cs="Arial"/>
          <w:b/>
        </w:rPr>
        <w:t>Part 2:</w:t>
      </w:r>
      <w:r w:rsidR="005A5EFA" w:rsidRPr="00D12E76">
        <w:rPr>
          <w:rFonts w:cs="Arial"/>
          <w:b/>
        </w:rPr>
        <w:t xml:space="preserve"> Training Program </w:t>
      </w:r>
      <w:r w:rsidR="00371657" w:rsidRPr="00D12E76">
        <w:rPr>
          <w:rFonts w:cs="Arial"/>
          <w:b/>
        </w:rPr>
        <w:t>Application</w:t>
      </w:r>
      <w:r w:rsidRPr="00D12E76">
        <w:rPr>
          <w:rFonts w:cs="Arial"/>
          <w:b/>
        </w:rPr>
        <w:t xml:space="preserve"> Narrative </w:t>
      </w:r>
      <w:r w:rsidR="00371657" w:rsidRPr="00D12E76">
        <w:rPr>
          <w:rFonts w:cs="Arial"/>
          <w:b/>
        </w:rPr>
        <w:t xml:space="preserve">Form </w:t>
      </w:r>
    </w:p>
    <w:p w14:paraId="22BC5AFE" w14:textId="491821FE" w:rsidR="00371657" w:rsidRPr="005F5B37" w:rsidRDefault="00371657" w:rsidP="002F543D">
      <w:pPr>
        <w:pStyle w:val="ListParagraph"/>
        <w:spacing w:after="0" w:line="240" w:lineRule="auto"/>
        <w:jc w:val="both"/>
        <w:rPr>
          <w:color w:val="000000"/>
        </w:rPr>
      </w:pPr>
      <w:r w:rsidRPr="00D12E76">
        <w:rPr>
          <w:rFonts w:cs="Arial"/>
        </w:rPr>
        <w:t xml:space="preserve">This form provides a list of questions that </w:t>
      </w:r>
      <w:r w:rsidR="00AD751F" w:rsidRPr="00D12E76">
        <w:rPr>
          <w:rFonts w:cs="Arial"/>
        </w:rPr>
        <w:t>you</w:t>
      </w:r>
      <w:r w:rsidRPr="00D12E76">
        <w:rPr>
          <w:rFonts w:cs="Arial"/>
        </w:rPr>
        <w:t xml:space="preserve"> must address in </w:t>
      </w:r>
      <w:r w:rsidR="00992255" w:rsidRPr="00D12E76">
        <w:rPr>
          <w:rFonts w:cs="Arial"/>
        </w:rPr>
        <w:t>your</w:t>
      </w:r>
      <w:r w:rsidRPr="00D12E76">
        <w:rPr>
          <w:rFonts w:cs="Arial"/>
        </w:rPr>
        <w:t xml:space="preserve"> application. </w:t>
      </w:r>
      <w:r w:rsidRPr="00D12E76">
        <w:rPr>
          <w:color w:val="000000"/>
        </w:rPr>
        <w:t>Answer all the questions included on</w:t>
      </w:r>
      <w:r w:rsidRPr="005F5B37">
        <w:rPr>
          <w:color w:val="000000"/>
        </w:rPr>
        <w:t xml:space="preserve"> the Narrative Form</w:t>
      </w:r>
      <w:r w:rsidR="003B4B6A">
        <w:rPr>
          <w:color w:val="000000"/>
        </w:rPr>
        <w:t xml:space="preserve"> for each program proposed as part of your application. Each individual program for options A and B </w:t>
      </w:r>
      <w:r w:rsidR="004E2EBF">
        <w:rPr>
          <w:color w:val="000000"/>
        </w:rPr>
        <w:t>is</w:t>
      </w:r>
      <w:r w:rsidR="003B4B6A">
        <w:rPr>
          <w:color w:val="000000"/>
        </w:rPr>
        <w:t xml:space="preserve"> required to have their own tab. </w:t>
      </w:r>
      <w:r w:rsidR="004E2EBF">
        <w:rPr>
          <w:color w:val="000000"/>
        </w:rPr>
        <w:t>Options C and D should be completed on the designated tab for each option.</w:t>
      </w:r>
    </w:p>
    <w:p w14:paraId="3D013881" w14:textId="77777777" w:rsidR="00B77622" w:rsidRPr="003B4B6A" w:rsidRDefault="00B77622" w:rsidP="003B4B6A">
      <w:pPr>
        <w:jc w:val="both"/>
        <w:rPr>
          <w:rFonts w:cs="Arial"/>
          <w:highlight w:val="yellow"/>
        </w:rPr>
      </w:pPr>
    </w:p>
    <w:p w14:paraId="01932BD2" w14:textId="73E41786" w:rsidR="00B77622" w:rsidRPr="00371657" w:rsidRDefault="00B77622" w:rsidP="002F543D">
      <w:pPr>
        <w:pStyle w:val="ListParagraph"/>
        <w:spacing w:after="0" w:line="240" w:lineRule="auto"/>
        <w:jc w:val="both"/>
        <w:rPr>
          <w:rFonts w:cs="Arial"/>
          <w:b/>
          <w:bCs/>
        </w:rPr>
      </w:pPr>
      <w:r w:rsidRPr="00371657">
        <w:rPr>
          <w:rFonts w:cs="Arial"/>
          <w:b/>
          <w:bCs/>
        </w:rPr>
        <w:t xml:space="preserve">Part </w:t>
      </w:r>
      <w:r w:rsidR="003B4B6A">
        <w:rPr>
          <w:rFonts w:cs="Arial"/>
          <w:b/>
          <w:bCs/>
        </w:rPr>
        <w:t>3</w:t>
      </w:r>
      <w:r w:rsidRPr="00371657">
        <w:rPr>
          <w:rFonts w:cs="Arial"/>
          <w:b/>
          <w:bCs/>
        </w:rPr>
        <w:t>:</w:t>
      </w:r>
      <w:r w:rsidRPr="00371657">
        <w:rPr>
          <w:rFonts w:cs="Arial"/>
          <w:b/>
          <w:bCs/>
        </w:rPr>
        <w:tab/>
        <w:t>Budget</w:t>
      </w:r>
      <w:r w:rsidR="001834C4">
        <w:rPr>
          <w:rFonts w:cs="Arial"/>
          <w:b/>
          <w:bCs/>
        </w:rPr>
        <w:t xml:space="preserve"> &amp; </w:t>
      </w:r>
      <w:r w:rsidRPr="00371657">
        <w:rPr>
          <w:rFonts w:cs="Arial"/>
          <w:b/>
          <w:bCs/>
        </w:rPr>
        <w:t xml:space="preserve">Budget Narrative </w:t>
      </w:r>
      <w:r w:rsidR="00D75D4A">
        <w:rPr>
          <w:rFonts w:cs="Arial"/>
          <w:b/>
          <w:bCs/>
        </w:rPr>
        <w:t>Forms</w:t>
      </w:r>
    </w:p>
    <w:p w14:paraId="27D8EC7F" w14:textId="77A0E86B" w:rsidR="00C3647F" w:rsidRPr="001E0800" w:rsidRDefault="00C3647F" w:rsidP="001E0800">
      <w:pPr>
        <w:pStyle w:val="ListParagraph"/>
        <w:autoSpaceDE w:val="0"/>
        <w:autoSpaceDN w:val="0"/>
        <w:adjustRightInd w:val="0"/>
        <w:spacing w:line="240" w:lineRule="auto"/>
        <w:jc w:val="both"/>
        <w:rPr>
          <w:rFonts w:cs="Arial"/>
        </w:rPr>
      </w:pPr>
      <w:r w:rsidRPr="00371657">
        <w:t xml:space="preserve">Part </w:t>
      </w:r>
      <w:r w:rsidR="003B4B6A">
        <w:t>3</w:t>
      </w:r>
      <w:r w:rsidRPr="00371657">
        <w:t>a</w:t>
      </w:r>
      <w:r w:rsidR="003B4B6A">
        <w:t xml:space="preserve"> and 3b</w:t>
      </w:r>
      <w:r w:rsidRPr="00371657">
        <w:t xml:space="preserve"> </w:t>
      </w:r>
      <w:r w:rsidR="00AA17BA">
        <w:rPr>
          <w:color w:val="000000"/>
        </w:rPr>
        <w:t>are the Budge</w:t>
      </w:r>
      <w:r w:rsidR="00992255">
        <w:rPr>
          <w:color w:val="000000"/>
        </w:rPr>
        <w:t>t</w:t>
      </w:r>
      <w:r w:rsidR="003B4B6A">
        <w:rPr>
          <w:color w:val="000000"/>
        </w:rPr>
        <w:t xml:space="preserve"> and </w:t>
      </w:r>
      <w:r w:rsidR="000537E2">
        <w:rPr>
          <w:color w:val="000000"/>
        </w:rPr>
        <w:t>Budget Narrative Forms</w:t>
      </w:r>
      <w:r w:rsidR="00522EB1">
        <w:rPr>
          <w:color w:val="000000"/>
        </w:rPr>
        <w:t xml:space="preserve">. </w:t>
      </w:r>
      <w:r w:rsidRPr="00371657">
        <w:rPr>
          <w:color w:val="000000"/>
        </w:rPr>
        <w:t>These are included as a separate MS Excel Workbook</w:t>
      </w:r>
      <w:r w:rsidR="00D75D4A">
        <w:rPr>
          <w:color w:val="000000"/>
        </w:rPr>
        <w:t xml:space="preserve"> </w:t>
      </w:r>
      <w:r w:rsidR="00D75D4A" w:rsidRPr="00371657">
        <w:rPr>
          <w:rFonts w:cs="Arial"/>
        </w:rPr>
        <w:t xml:space="preserve">labeled </w:t>
      </w:r>
      <w:r w:rsidR="00407A3E" w:rsidRPr="00371657">
        <w:rPr>
          <w:rFonts w:cs="Arial"/>
        </w:rPr>
        <w:t>“</w:t>
      </w:r>
      <w:r w:rsidR="00B92084">
        <w:rPr>
          <w:rFonts w:cs="Arial"/>
        </w:rPr>
        <w:t>BH Hubs 2021 Application Budget Forms</w:t>
      </w:r>
      <w:r w:rsidR="00EC6F32">
        <w:rPr>
          <w:rFonts w:cs="Arial"/>
        </w:rPr>
        <w:t xml:space="preserve">.” </w:t>
      </w:r>
      <w:r w:rsidR="00992255">
        <w:rPr>
          <w:color w:val="000000"/>
        </w:rPr>
        <w:t>You</w:t>
      </w:r>
      <w:r w:rsidRPr="00371657">
        <w:rPr>
          <w:color w:val="000000"/>
        </w:rPr>
        <w:t xml:space="preserve"> must submit a detailed budget request using the provided forms. The </w:t>
      </w:r>
      <w:r w:rsidR="001E0800">
        <w:rPr>
          <w:color w:val="000000"/>
        </w:rPr>
        <w:t xml:space="preserve">overall </w:t>
      </w:r>
      <w:r w:rsidRPr="00371657">
        <w:rPr>
          <w:color w:val="000000"/>
        </w:rPr>
        <w:t xml:space="preserve">budget </w:t>
      </w:r>
      <w:r w:rsidR="001E0800">
        <w:rPr>
          <w:color w:val="000000"/>
        </w:rPr>
        <w:t xml:space="preserve">request form </w:t>
      </w:r>
      <w:r w:rsidRPr="00371657">
        <w:rPr>
          <w:color w:val="000000"/>
        </w:rPr>
        <w:t>will</w:t>
      </w:r>
      <w:r w:rsidR="001E0800">
        <w:rPr>
          <w:color w:val="000000"/>
        </w:rPr>
        <w:t xml:space="preserve"> </w:t>
      </w:r>
      <w:r w:rsidRPr="00371657">
        <w:rPr>
          <w:color w:val="000000"/>
        </w:rPr>
        <w:t>become the financial basis for any grant award</w:t>
      </w:r>
      <w:r w:rsidR="001E0800">
        <w:rPr>
          <w:color w:val="000000"/>
        </w:rPr>
        <w:t xml:space="preserve"> </w:t>
      </w:r>
      <w:r w:rsidR="00744247">
        <w:rPr>
          <w:color w:val="000000"/>
        </w:rPr>
        <w:t xml:space="preserve">and </w:t>
      </w:r>
      <w:r w:rsidR="00777AF7">
        <w:rPr>
          <w:color w:val="000000"/>
        </w:rPr>
        <w:t xml:space="preserve">for </w:t>
      </w:r>
      <w:r w:rsidR="00777AF7" w:rsidRPr="00371657">
        <w:rPr>
          <w:color w:val="000000"/>
        </w:rPr>
        <w:t>making</w:t>
      </w:r>
      <w:r w:rsidRPr="00371657">
        <w:rPr>
          <w:color w:val="000000"/>
        </w:rPr>
        <w:t xml:space="preserve"> cost reimbursement payments over the course of the project. </w:t>
      </w:r>
      <w:r w:rsidR="001E0800" w:rsidRPr="001E0800">
        <w:rPr>
          <w:rFonts w:cs="Arial"/>
        </w:rPr>
        <w:t>This budget form should represent the overall allocation of funds toward your behavioral health expansion grant. The purple tab labeled "overall budget narrative" must include all line items for program options A, B, C, and D. This will provide the basis for your invoice template. The additional tabs are provided for review purposes but will not provide the basis for individual invoices submitted to CommCorp during implementation.</w:t>
      </w:r>
      <w:r w:rsidR="001E0800">
        <w:rPr>
          <w:rFonts w:cs="Arial"/>
        </w:rPr>
        <w:t xml:space="preserve"> </w:t>
      </w:r>
      <w:r w:rsidRPr="001E0800">
        <w:rPr>
          <w:color w:val="000000"/>
        </w:rPr>
        <w:t>Commonwealth Corporation reserves the righ</w:t>
      </w:r>
      <w:r w:rsidR="00992255" w:rsidRPr="001E0800">
        <w:rPr>
          <w:color w:val="000000"/>
        </w:rPr>
        <w:t>t to modify application budgets</w:t>
      </w:r>
      <w:r w:rsidRPr="001E0800">
        <w:rPr>
          <w:color w:val="000000"/>
        </w:rPr>
        <w:t xml:space="preserve"> prior to and/or after grant award.</w:t>
      </w:r>
      <w:r w:rsidR="00371657" w:rsidRPr="001E0800">
        <w:rPr>
          <w:color w:val="000000"/>
        </w:rPr>
        <w:t xml:space="preserve"> </w:t>
      </w:r>
    </w:p>
    <w:p w14:paraId="47F58407" w14:textId="77777777" w:rsidR="003A4120" w:rsidRDefault="003A4120" w:rsidP="002F543D">
      <w:pPr>
        <w:pStyle w:val="ListParagraph"/>
        <w:spacing w:after="0" w:line="240" w:lineRule="auto"/>
        <w:jc w:val="both"/>
        <w:rPr>
          <w:color w:val="000000"/>
          <w:highlight w:val="yellow"/>
        </w:rPr>
      </w:pPr>
    </w:p>
    <w:p w14:paraId="0EC2F664" w14:textId="509F4CCD" w:rsidR="00007EBF" w:rsidRPr="00D75D4A" w:rsidRDefault="00007EBF" w:rsidP="002F543D">
      <w:pPr>
        <w:pStyle w:val="ListParagraph"/>
        <w:spacing w:after="0" w:line="240" w:lineRule="auto"/>
        <w:jc w:val="both"/>
        <w:rPr>
          <w:rFonts w:cs="Arial"/>
          <w:b/>
        </w:rPr>
      </w:pPr>
      <w:r w:rsidRPr="00D75D4A">
        <w:rPr>
          <w:rFonts w:cs="Arial"/>
          <w:b/>
        </w:rPr>
        <w:t xml:space="preserve">Part </w:t>
      </w:r>
      <w:r w:rsidR="003B4B6A">
        <w:rPr>
          <w:rFonts w:cs="Arial"/>
          <w:b/>
        </w:rPr>
        <w:t>4</w:t>
      </w:r>
      <w:r w:rsidRPr="00D75D4A">
        <w:rPr>
          <w:rFonts w:cs="Arial"/>
          <w:b/>
        </w:rPr>
        <w:t>:</w:t>
      </w:r>
      <w:r w:rsidRPr="00D75D4A">
        <w:rPr>
          <w:rFonts w:cs="Arial"/>
          <w:b/>
        </w:rPr>
        <w:tab/>
        <w:t>Memorandum of Agreement (MOA)</w:t>
      </w:r>
      <w:r w:rsidR="00E904B6">
        <w:rPr>
          <w:rFonts w:cs="Arial"/>
          <w:b/>
        </w:rPr>
        <w:t xml:space="preserve"> / Letters of Commitment</w:t>
      </w:r>
    </w:p>
    <w:p w14:paraId="68731525" w14:textId="0D0CAD25" w:rsidR="00007EBF" w:rsidRDefault="00007EBF" w:rsidP="002F543D">
      <w:pPr>
        <w:pStyle w:val="ListParagraph"/>
        <w:spacing w:after="0" w:line="240" w:lineRule="auto"/>
        <w:jc w:val="both"/>
        <w:rPr>
          <w:rFonts w:cs="Arial"/>
        </w:rPr>
      </w:pPr>
      <w:r w:rsidRPr="00D75D4A">
        <w:rPr>
          <w:rFonts w:cs="Arial"/>
        </w:rPr>
        <w:t xml:space="preserve">Part </w:t>
      </w:r>
      <w:r w:rsidR="003B4B6A">
        <w:rPr>
          <w:rFonts w:cs="Arial"/>
        </w:rPr>
        <w:t>4</w:t>
      </w:r>
      <w:r w:rsidRPr="00D75D4A">
        <w:rPr>
          <w:rFonts w:cs="Arial"/>
        </w:rPr>
        <w:t xml:space="preserve"> is the sampl</w:t>
      </w:r>
      <w:r w:rsidR="009E199D">
        <w:rPr>
          <w:rFonts w:cs="Arial"/>
        </w:rPr>
        <w:t>e Memorandum of Agreement (MOA). Each partner’s commitments, roles and anticipated activities</w:t>
      </w:r>
      <w:r w:rsidR="009E199D" w:rsidRPr="00E5359B">
        <w:rPr>
          <w:rFonts w:cs="Arial"/>
        </w:rPr>
        <w:t xml:space="preserve"> must be provided either through a </w:t>
      </w:r>
      <w:r w:rsidR="009E199D">
        <w:rPr>
          <w:rFonts w:cs="Arial"/>
        </w:rPr>
        <w:t xml:space="preserve">jointly </w:t>
      </w:r>
      <w:r w:rsidR="009E199D" w:rsidRPr="00E5359B">
        <w:rPr>
          <w:rFonts w:cs="Arial"/>
        </w:rPr>
        <w:t>signed Memorandum of Agreement (MOA) among partners or through the submission of separate letters of commitment.</w:t>
      </w:r>
      <w:r w:rsidR="009E199D">
        <w:rPr>
          <w:rFonts w:cs="Arial"/>
        </w:rPr>
        <w:t xml:space="preserve"> </w:t>
      </w:r>
      <w:r w:rsidRPr="00D75D4A">
        <w:rPr>
          <w:rFonts w:cs="Arial"/>
        </w:rPr>
        <w:t xml:space="preserve">Applicants should edit and make additions to the sample MOA </w:t>
      </w:r>
      <w:r w:rsidR="009E199D">
        <w:rPr>
          <w:rFonts w:cs="Arial"/>
        </w:rPr>
        <w:t>as appropriate in order to indicate</w:t>
      </w:r>
      <w:r w:rsidRPr="00D75D4A">
        <w:rPr>
          <w:rFonts w:cs="Arial"/>
        </w:rPr>
        <w:t xml:space="preserve"> specific part</w:t>
      </w:r>
      <w:r w:rsidR="009E199D">
        <w:rPr>
          <w:rFonts w:cs="Arial"/>
        </w:rPr>
        <w:t>ner roles and responsibilities. This component pertains to all partnership members in addition to the required employer and MassHire partners.</w:t>
      </w:r>
    </w:p>
    <w:p w14:paraId="2B22E80A" w14:textId="77777777" w:rsidR="00007EBF" w:rsidRPr="0048221B" w:rsidRDefault="00007EBF" w:rsidP="0048221B">
      <w:pPr>
        <w:jc w:val="both"/>
        <w:rPr>
          <w:rFonts w:cs="Arial"/>
        </w:rPr>
      </w:pPr>
    </w:p>
    <w:p w14:paraId="752CA18B" w14:textId="538645FB" w:rsidR="009925DA" w:rsidRPr="009925DA" w:rsidRDefault="009925DA" w:rsidP="002F543D">
      <w:pPr>
        <w:pStyle w:val="ListParagraph"/>
        <w:autoSpaceDE w:val="0"/>
        <w:autoSpaceDN w:val="0"/>
        <w:adjustRightInd w:val="0"/>
        <w:spacing w:after="0" w:line="240" w:lineRule="auto"/>
        <w:ind w:left="0" w:firstLine="720"/>
        <w:jc w:val="both"/>
        <w:rPr>
          <w:rFonts w:cs="Calibri"/>
          <w:b/>
        </w:rPr>
      </w:pPr>
      <w:r>
        <w:rPr>
          <w:rFonts w:cs="Calibri"/>
          <w:b/>
        </w:rPr>
        <w:t xml:space="preserve">Part </w:t>
      </w:r>
      <w:r w:rsidR="003B4B6A">
        <w:rPr>
          <w:rFonts w:cs="Calibri"/>
          <w:b/>
        </w:rPr>
        <w:t>5</w:t>
      </w:r>
      <w:r>
        <w:rPr>
          <w:rFonts w:cs="Calibri"/>
          <w:b/>
        </w:rPr>
        <w:t>: Certification</w:t>
      </w:r>
    </w:p>
    <w:p w14:paraId="3C8E4F5B" w14:textId="13DB5279" w:rsidR="004C78C6" w:rsidRDefault="00A84134" w:rsidP="002F543D">
      <w:pPr>
        <w:pStyle w:val="ListParagraph"/>
        <w:autoSpaceDE w:val="0"/>
        <w:autoSpaceDN w:val="0"/>
        <w:adjustRightInd w:val="0"/>
        <w:spacing w:after="0" w:line="240" w:lineRule="auto"/>
        <w:jc w:val="both"/>
        <w:rPr>
          <w:rFonts w:cs="Arial"/>
        </w:rPr>
      </w:pPr>
      <w:r>
        <w:rPr>
          <w:rFonts w:cs="Arial"/>
        </w:rPr>
        <w:t xml:space="preserve">Must be </w:t>
      </w:r>
      <w:r w:rsidR="00522EB1">
        <w:rPr>
          <w:rFonts w:cs="Arial"/>
        </w:rPr>
        <w:t xml:space="preserve">attested to online </w:t>
      </w:r>
      <w:r w:rsidR="009925DA" w:rsidRPr="00C66607">
        <w:rPr>
          <w:rFonts w:cs="Arial"/>
        </w:rPr>
        <w:t>by an individual w</w:t>
      </w:r>
      <w:r w:rsidR="00992255" w:rsidRPr="00C66607">
        <w:rPr>
          <w:rFonts w:cs="Arial"/>
        </w:rPr>
        <w:t>ho has</w:t>
      </w:r>
      <w:r w:rsidR="009925DA" w:rsidRPr="00C66607">
        <w:rPr>
          <w:rFonts w:cs="Arial"/>
        </w:rPr>
        <w:t xml:space="preserve"> signatory authority for the </w:t>
      </w:r>
      <w:r>
        <w:rPr>
          <w:rFonts w:cs="Arial"/>
        </w:rPr>
        <w:t xml:space="preserve">lead </w:t>
      </w:r>
      <w:r w:rsidR="009925DA" w:rsidRPr="00C66607">
        <w:rPr>
          <w:rFonts w:cs="Arial"/>
        </w:rPr>
        <w:t>applicant</w:t>
      </w:r>
      <w:r>
        <w:rPr>
          <w:rFonts w:cs="Arial"/>
        </w:rPr>
        <w:t xml:space="preserve"> upon submission.</w:t>
      </w:r>
    </w:p>
    <w:p w14:paraId="5FF79DA2" w14:textId="39673A1A" w:rsidR="001E0800" w:rsidRDefault="001E0800" w:rsidP="002F543D">
      <w:pPr>
        <w:pStyle w:val="ListParagraph"/>
        <w:autoSpaceDE w:val="0"/>
        <w:autoSpaceDN w:val="0"/>
        <w:adjustRightInd w:val="0"/>
        <w:spacing w:after="0" w:line="240" w:lineRule="auto"/>
        <w:jc w:val="both"/>
        <w:rPr>
          <w:rFonts w:cs="Arial"/>
        </w:rPr>
      </w:pPr>
    </w:p>
    <w:p w14:paraId="7925C695" w14:textId="06259001" w:rsidR="003B4B6A" w:rsidRDefault="003B4B6A" w:rsidP="002F543D">
      <w:pPr>
        <w:pStyle w:val="ListParagraph"/>
        <w:autoSpaceDE w:val="0"/>
        <w:autoSpaceDN w:val="0"/>
        <w:adjustRightInd w:val="0"/>
        <w:spacing w:after="0" w:line="240" w:lineRule="auto"/>
        <w:jc w:val="both"/>
        <w:rPr>
          <w:rFonts w:cs="Arial"/>
        </w:rPr>
      </w:pPr>
    </w:p>
    <w:p w14:paraId="6A12391F" w14:textId="157C7852" w:rsidR="003B4B6A" w:rsidRPr="002F543D" w:rsidRDefault="003B4B6A" w:rsidP="003B4B6A">
      <w:pPr>
        <w:pStyle w:val="ListParagraph"/>
        <w:autoSpaceDE w:val="0"/>
        <w:autoSpaceDN w:val="0"/>
        <w:adjustRightInd w:val="0"/>
        <w:spacing w:after="0" w:line="240" w:lineRule="auto"/>
        <w:jc w:val="both"/>
        <w:rPr>
          <w:rFonts w:cs="Calibri"/>
        </w:rPr>
      </w:pPr>
    </w:p>
    <w:p w14:paraId="3A872542" w14:textId="77777777" w:rsidR="00B77622" w:rsidRPr="003B4B6A" w:rsidRDefault="00B77622" w:rsidP="003B4B6A">
      <w:pPr>
        <w:rPr>
          <w:rFonts w:cs="Arial"/>
          <w:b/>
        </w:rPr>
      </w:pPr>
      <w:r w:rsidRPr="003B4B6A">
        <w:rPr>
          <w:rFonts w:cs="Arial"/>
          <w:b/>
        </w:rPr>
        <w:br w:type="page"/>
      </w:r>
    </w:p>
    <w:p w14:paraId="6DAD2E97" w14:textId="06084A3B" w:rsidR="00B77622" w:rsidRDefault="00B77622" w:rsidP="003622E4">
      <w:pPr>
        <w:pStyle w:val="ARRARFPTOCLevel1"/>
      </w:pPr>
      <w:bookmarkStart w:id="20" w:name="_Toc81926206"/>
      <w:r w:rsidRPr="00990DAB">
        <w:lastRenderedPageBreak/>
        <w:t xml:space="preserve">Section </w:t>
      </w:r>
      <w:r w:rsidR="00F267D5">
        <w:t>Seven</w:t>
      </w:r>
      <w:r w:rsidR="00884A00">
        <w:t>:  Proposal</w:t>
      </w:r>
      <w:r w:rsidRPr="00990DAB">
        <w:t xml:space="preserve"> Evaluation Process and Criteria</w:t>
      </w:r>
      <w:bookmarkEnd w:id="20"/>
    </w:p>
    <w:p w14:paraId="067A5E61" w14:textId="77777777" w:rsidR="00B77622" w:rsidRPr="00C365C3" w:rsidRDefault="00B77622" w:rsidP="00C365C3">
      <w:pPr>
        <w:jc w:val="both"/>
        <w:rPr>
          <w:rFonts w:cs="Arial"/>
          <w:b/>
        </w:rPr>
      </w:pPr>
    </w:p>
    <w:p w14:paraId="1F835CF2" w14:textId="0E2FD885" w:rsidR="00B77622" w:rsidRPr="002E17F1" w:rsidRDefault="00884A00" w:rsidP="003622E4">
      <w:pPr>
        <w:pStyle w:val="ListParagraph"/>
        <w:numPr>
          <w:ilvl w:val="0"/>
          <w:numId w:val="3"/>
        </w:numPr>
        <w:spacing w:after="0" w:line="240" w:lineRule="auto"/>
        <w:ind w:left="450"/>
        <w:jc w:val="both"/>
        <w:rPr>
          <w:rFonts w:cs="Arial"/>
          <w:b/>
        </w:rPr>
      </w:pPr>
      <w:r>
        <w:rPr>
          <w:rFonts w:cs="Arial"/>
          <w:b/>
          <w:i/>
        </w:rPr>
        <w:t>Proposal</w:t>
      </w:r>
      <w:r w:rsidR="00B77622" w:rsidRPr="002E17F1">
        <w:rPr>
          <w:rFonts w:cs="Arial"/>
          <w:b/>
          <w:i/>
        </w:rPr>
        <w:t xml:space="preserve"> Evaluation Process</w:t>
      </w:r>
      <w:r w:rsidR="00B77622" w:rsidRPr="002E17F1">
        <w:rPr>
          <w:rFonts w:cs="Arial"/>
        </w:rPr>
        <w:t>:</w:t>
      </w:r>
      <w:r w:rsidR="00707CFB">
        <w:rPr>
          <w:rFonts w:cs="Arial"/>
        </w:rPr>
        <w:t xml:space="preserve"> </w:t>
      </w:r>
      <w:r w:rsidR="002B42AB">
        <w:rPr>
          <w:rFonts w:cs="Arial"/>
        </w:rPr>
        <w:t>Proposals submitted</w:t>
      </w:r>
      <w:r w:rsidR="00B77622" w:rsidRPr="002E17F1">
        <w:rPr>
          <w:rFonts w:cs="Arial"/>
        </w:rPr>
        <w:t xml:space="preserve"> in response to this solicitation will be </w:t>
      </w:r>
      <w:r w:rsidR="00FD1A44">
        <w:rPr>
          <w:rFonts w:cs="Arial"/>
        </w:rPr>
        <w:t xml:space="preserve">reviewed </w:t>
      </w:r>
      <w:r w:rsidR="006B7080" w:rsidRPr="002E17F1">
        <w:rPr>
          <w:rFonts w:cs="Arial"/>
        </w:rPr>
        <w:t xml:space="preserve">by </w:t>
      </w:r>
      <w:r w:rsidR="00B77622" w:rsidRPr="002E17F1">
        <w:rPr>
          <w:rFonts w:cs="Arial"/>
        </w:rPr>
        <w:t>Commonwealth Corporation</w:t>
      </w:r>
      <w:r w:rsidR="002B42AB">
        <w:rPr>
          <w:rFonts w:cs="Arial"/>
        </w:rPr>
        <w:t xml:space="preserve">. Representatives of the </w:t>
      </w:r>
      <w:r w:rsidR="00B77622" w:rsidRPr="002E17F1">
        <w:rPr>
          <w:rFonts w:cs="Arial"/>
        </w:rPr>
        <w:t xml:space="preserve">Executive Office of </w:t>
      </w:r>
      <w:r w:rsidR="002B42AB">
        <w:rPr>
          <w:rFonts w:cs="Arial"/>
        </w:rPr>
        <w:t xml:space="preserve">Labor and Workforce Development </w:t>
      </w:r>
      <w:r w:rsidR="00FD1A44">
        <w:rPr>
          <w:rFonts w:cs="Arial"/>
        </w:rPr>
        <w:t xml:space="preserve">and other state agency partners </w:t>
      </w:r>
      <w:r w:rsidR="002B42AB">
        <w:rPr>
          <w:rFonts w:cs="Arial"/>
        </w:rPr>
        <w:t>may participate in this process.</w:t>
      </w:r>
      <w:r w:rsidR="00B77622" w:rsidRPr="002E17F1">
        <w:rPr>
          <w:rFonts w:cs="Arial"/>
        </w:rPr>
        <w:t xml:space="preserve"> </w:t>
      </w:r>
    </w:p>
    <w:p w14:paraId="0D91821D" w14:textId="77777777" w:rsidR="00B77622" w:rsidRPr="002E17F1" w:rsidRDefault="00B77622" w:rsidP="003622E4">
      <w:pPr>
        <w:pStyle w:val="ListParagraph"/>
        <w:tabs>
          <w:tab w:val="num" w:pos="0"/>
        </w:tabs>
        <w:spacing w:after="0" w:line="240" w:lineRule="auto"/>
        <w:ind w:hanging="360"/>
        <w:jc w:val="both"/>
        <w:rPr>
          <w:rFonts w:cs="Arial"/>
          <w:b/>
        </w:rPr>
      </w:pPr>
    </w:p>
    <w:p w14:paraId="22394FFA" w14:textId="77777777" w:rsidR="00B77622" w:rsidRPr="002E17F1" w:rsidRDefault="009925DA" w:rsidP="003622E4">
      <w:pPr>
        <w:pStyle w:val="ListParagraph"/>
        <w:tabs>
          <w:tab w:val="num" w:pos="0"/>
        </w:tabs>
        <w:spacing w:after="0" w:line="240" w:lineRule="auto"/>
        <w:ind w:left="450" w:hanging="360"/>
        <w:jc w:val="both"/>
        <w:rPr>
          <w:rFonts w:cs="Arial"/>
        </w:rPr>
      </w:pPr>
      <w:r>
        <w:rPr>
          <w:rFonts w:cs="Arial"/>
        </w:rPr>
        <w:tab/>
        <w:t xml:space="preserve">The </w:t>
      </w:r>
      <w:r w:rsidR="00B77622" w:rsidRPr="002E17F1">
        <w:rPr>
          <w:rFonts w:cs="Arial"/>
        </w:rPr>
        <w:t>review process will consist of the following steps:</w:t>
      </w:r>
    </w:p>
    <w:p w14:paraId="0BBE0191" w14:textId="77777777" w:rsidR="00B77622" w:rsidRPr="002E17F1" w:rsidRDefault="00B77622" w:rsidP="003622E4">
      <w:pPr>
        <w:pStyle w:val="ListParagraph"/>
        <w:tabs>
          <w:tab w:val="num" w:pos="0"/>
        </w:tabs>
        <w:spacing w:after="0" w:line="240" w:lineRule="auto"/>
        <w:ind w:left="450"/>
        <w:jc w:val="both"/>
        <w:rPr>
          <w:rFonts w:cs="Arial"/>
        </w:rPr>
      </w:pPr>
    </w:p>
    <w:p w14:paraId="134EBFB1" w14:textId="77777777" w:rsidR="00B77622" w:rsidRPr="002E17F1" w:rsidRDefault="00B77622" w:rsidP="003622E4">
      <w:pPr>
        <w:pStyle w:val="ListParagraph"/>
        <w:tabs>
          <w:tab w:val="num" w:pos="0"/>
        </w:tabs>
        <w:spacing w:after="0" w:line="240" w:lineRule="auto"/>
        <w:ind w:left="450"/>
        <w:contextualSpacing w:val="0"/>
        <w:jc w:val="both"/>
        <w:rPr>
          <w:rFonts w:cs="Arial"/>
        </w:rPr>
      </w:pPr>
      <w:r w:rsidRPr="002E17F1">
        <w:rPr>
          <w:rFonts w:cs="Arial"/>
          <w:b/>
        </w:rPr>
        <w:t>Step 1</w:t>
      </w:r>
      <w:r w:rsidR="00FE5AB7">
        <w:rPr>
          <w:rFonts w:cs="Arial"/>
          <w:b/>
        </w:rPr>
        <w:t>: Threshold Criteria Screening</w:t>
      </w:r>
    </w:p>
    <w:p w14:paraId="4F1C9CA0" w14:textId="6CFD702C" w:rsidR="00B77622" w:rsidRDefault="00B77622" w:rsidP="003622E4">
      <w:pPr>
        <w:pStyle w:val="ListParagraph"/>
        <w:tabs>
          <w:tab w:val="num" w:pos="0"/>
        </w:tabs>
        <w:spacing w:after="0" w:line="240" w:lineRule="auto"/>
        <w:ind w:left="450"/>
        <w:contextualSpacing w:val="0"/>
        <w:jc w:val="both"/>
        <w:rPr>
          <w:rFonts w:cs="Arial"/>
        </w:rPr>
      </w:pPr>
      <w:r w:rsidRPr="002E17F1">
        <w:rPr>
          <w:rFonts w:cs="Arial"/>
        </w:rPr>
        <w:t>Submissions will be screened for completeness, conformity to the program requirements and timeliness of response.</w:t>
      </w:r>
      <w:r w:rsidR="006132A5">
        <w:rPr>
          <w:rFonts w:cs="Arial"/>
        </w:rPr>
        <w:t xml:space="preserve"> </w:t>
      </w:r>
      <w:r w:rsidRPr="002E17F1">
        <w:rPr>
          <w:rFonts w:cs="Arial"/>
        </w:rPr>
        <w:t xml:space="preserve">Submissions that are incomplete, non-conforming, or late </w:t>
      </w:r>
      <w:r w:rsidR="00992255">
        <w:rPr>
          <w:rFonts w:cs="Arial"/>
        </w:rPr>
        <w:t xml:space="preserve">may </w:t>
      </w:r>
      <w:r w:rsidRPr="002E17F1">
        <w:rPr>
          <w:rFonts w:cs="Arial"/>
        </w:rPr>
        <w:t>not be considered.</w:t>
      </w:r>
    </w:p>
    <w:p w14:paraId="17B1903A" w14:textId="77777777" w:rsidR="006B7080" w:rsidRDefault="006B7080" w:rsidP="003622E4">
      <w:pPr>
        <w:pStyle w:val="ListParagraph"/>
        <w:tabs>
          <w:tab w:val="num" w:pos="0"/>
        </w:tabs>
        <w:spacing w:after="0" w:line="240" w:lineRule="auto"/>
        <w:ind w:left="450"/>
        <w:contextualSpacing w:val="0"/>
        <w:jc w:val="both"/>
        <w:rPr>
          <w:rFonts w:cs="Arial"/>
        </w:rPr>
      </w:pPr>
    </w:p>
    <w:p w14:paraId="11F6BC57" w14:textId="77777777" w:rsidR="00E57EBE" w:rsidRDefault="006B7080" w:rsidP="003622E4">
      <w:pPr>
        <w:pStyle w:val="ListParagraph"/>
        <w:tabs>
          <w:tab w:val="num" w:pos="0"/>
        </w:tabs>
        <w:spacing w:after="0" w:line="240" w:lineRule="auto"/>
        <w:ind w:left="450"/>
        <w:contextualSpacing w:val="0"/>
        <w:jc w:val="both"/>
        <w:rPr>
          <w:rFonts w:cs="Calibri"/>
          <w:b/>
        </w:rPr>
      </w:pPr>
      <w:r w:rsidRPr="00FE5AB7">
        <w:rPr>
          <w:rFonts w:cs="Arial"/>
          <w:b/>
        </w:rPr>
        <w:t>Step 2:</w:t>
      </w:r>
      <w:r>
        <w:rPr>
          <w:rFonts w:cs="Arial"/>
        </w:rPr>
        <w:t xml:space="preserve"> </w:t>
      </w:r>
      <w:r w:rsidR="00E57EBE">
        <w:rPr>
          <w:rFonts w:cs="Calibri"/>
          <w:b/>
        </w:rPr>
        <w:t>Compliance Screening</w:t>
      </w:r>
    </w:p>
    <w:p w14:paraId="6E179ED7" w14:textId="052FA53B" w:rsidR="006132A5" w:rsidRPr="00FD1A44" w:rsidRDefault="006132A5" w:rsidP="006132A5">
      <w:pPr>
        <w:pStyle w:val="ListParagraph"/>
        <w:spacing w:line="240" w:lineRule="auto"/>
        <w:ind w:left="450"/>
        <w:jc w:val="both"/>
        <w:rPr>
          <w:rFonts w:cs="Calibri"/>
        </w:rPr>
      </w:pPr>
      <w:r w:rsidRPr="00FD1A44">
        <w:rPr>
          <w:rFonts w:cs="Calibri"/>
        </w:rPr>
        <w:t>Commonwealth Corporation will conduct an analysis to ensure all lead applicants are in compliance with state and federal law</w:t>
      </w:r>
      <w:r>
        <w:rPr>
          <w:rFonts w:cs="Calibri"/>
        </w:rPr>
        <w:t>s</w:t>
      </w:r>
      <w:r w:rsidRPr="00FD1A44">
        <w:rPr>
          <w:rFonts w:cs="Calibri"/>
        </w:rPr>
        <w:t xml:space="preserve">. Lead applicants are encouraged to review these criteria and ensure they are in compliance prior to submitting an application. Commonwealth Corporation </w:t>
      </w:r>
      <w:r>
        <w:rPr>
          <w:rFonts w:cs="Calibri"/>
        </w:rPr>
        <w:t>may</w:t>
      </w:r>
      <w:r w:rsidRPr="00FD1A44">
        <w:rPr>
          <w:rFonts w:cs="Calibri"/>
        </w:rPr>
        <w:t xml:space="preserve"> conduct the following reviews to ensure compliance</w:t>
      </w:r>
      <w:r>
        <w:rPr>
          <w:rFonts w:cs="Calibri"/>
        </w:rPr>
        <w:t xml:space="preserve"> prior to the awarding of any grants</w:t>
      </w:r>
      <w:r w:rsidRPr="00FD1A44">
        <w:rPr>
          <w:rFonts w:cs="Calibri"/>
        </w:rPr>
        <w:t>:</w:t>
      </w:r>
    </w:p>
    <w:p w14:paraId="1B358968" w14:textId="4E593FEA" w:rsidR="006132A5" w:rsidRPr="00FD1A44" w:rsidRDefault="006132A5" w:rsidP="00753A74">
      <w:pPr>
        <w:pStyle w:val="ListParagraph"/>
        <w:numPr>
          <w:ilvl w:val="0"/>
          <w:numId w:val="14"/>
        </w:numPr>
        <w:tabs>
          <w:tab w:val="num" w:pos="0"/>
        </w:tabs>
        <w:spacing w:after="0" w:line="240" w:lineRule="auto"/>
        <w:contextualSpacing w:val="0"/>
        <w:jc w:val="both"/>
        <w:rPr>
          <w:rFonts w:cs="Calibri"/>
        </w:rPr>
      </w:pPr>
      <w:r w:rsidRPr="00FD1A44">
        <w:rPr>
          <w:rFonts w:cs="Calibri"/>
        </w:rPr>
        <w:t>Ensure applicant is in full compliance with all obligations to the Department of Unemployment Assistance, Department of Industrial Accidents, and any other obligations to the Commonwealth of Massachusetts.</w:t>
      </w:r>
      <w:r>
        <w:rPr>
          <w:rFonts w:cs="Calibri"/>
        </w:rPr>
        <w:t xml:space="preserve"> </w:t>
      </w:r>
      <w:r w:rsidRPr="00FD1A44">
        <w:rPr>
          <w:rFonts w:cs="Calibri"/>
        </w:rPr>
        <w:t>Commonwealth Corporation will work with the Department of Unemployment Assistance to conduct this review.</w:t>
      </w:r>
    </w:p>
    <w:p w14:paraId="545231DE" w14:textId="77777777" w:rsidR="00FD1A44" w:rsidRDefault="00FD1A44" w:rsidP="003622E4">
      <w:pPr>
        <w:pStyle w:val="ListParagraph"/>
        <w:tabs>
          <w:tab w:val="num" w:pos="0"/>
        </w:tabs>
        <w:spacing w:after="0" w:line="240" w:lineRule="auto"/>
        <w:ind w:left="450"/>
        <w:contextualSpacing w:val="0"/>
        <w:jc w:val="both"/>
        <w:rPr>
          <w:rFonts w:cs="Arial"/>
          <w:b/>
        </w:rPr>
      </w:pPr>
    </w:p>
    <w:p w14:paraId="079BA40C" w14:textId="77777777" w:rsidR="00B77622" w:rsidRPr="002E17F1" w:rsidRDefault="00FE5AB7" w:rsidP="003622E4">
      <w:pPr>
        <w:pStyle w:val="ListParagraph"/>
        <w:tabs>
          <w:tab w:val="num" w:pos="0"/>
        </w:tabs>
        <w:spacing w:after="0" w:line="240" w:lineRule="auto"/>
        <w:ind w:left="450"/>
        <w:contextualSpacing w:val="0"/>
        <w:jc w:val="both"/>
        <w:rPr>
          <w:rFonts w:cs="Arial"/>
        </w:rPr>
      </w:pPr>
      <w:r w:rsidRPr="003922B3">
        <w:rPr>
          <w:rFonts w:cs="Arial"/>
          <w:b/>
        </w:rPr>
        <w:t xml:space="preserve">Step </w:t>
      </w:r>
      <w:r w:rsidR="006B7080">
        <w:rPr>
          <w:rFonts w:cs="Arial"/>
          <w:b/>
        </w:rPr>
        <w:t>3</w:t>
      </w:r>
      <w:r w:rsidRPr="003922B3">
        <w:rPr>
          <w:rFonts w:cs="Arial"/>
          <w:b/>
        </w:rPr>
        <w:t>: Review Committee</w:t>
      </w:r>
    </w:p>
    <w:p w14:paraId="535601B4" w14:textId="31773073" w:rsidR="00FD1A44" w:rsidRPr="001A078C" w:rsidRDefault="00FD1A44" w:rsidP="003622E4">
      <w:pPr>
        <w:pStyle w:val="LightGrid-Accent31"/>
        <w:spacing w:after="0" w:line="240" w:lineRule="auto"/>
        <w:ind w:left="450"/>
        <w:contextualSpacing w:val="0"/>
        <w:jc w:val="both"/>
        <w:rPr>
          <w:rFonts w:cs="Arial"/>
        </w:rPr>
      </w:pPr>
      <w:r w:rsidRPr="001A078C">
        <w:rPr>
          <w:rFonts w:cs="Arial"/>
        </w:rPr>
        <w:t xml:space="preserve">A review committee </w:t>
      </w:r>
      <w:r w:rsidR="006132A5">
        <w:rPr>
          <w:rFonts w:cs="Arial"/>
        </w:rPr>
        <w:t xml:space="preserve">consisting of members from Commonwealth Corporation/EOLWD, EOHHS/MassHealth, and RIZE </w:t>
      </w:r>
      <w:r w:rsidRPr="001A078C">
        <w:rPr>
          <w:rFonts w:cs="Arial"/>
        </w:rPr>
        <w:t>will review</w:t>
      </w:r>
      <w:r w:rsidR="006132A5">
        <w:rPr>
          <w:rFonts w:cs="Arial"/>
        </w:rPr>
        <w:t xml:space="preserve"> a</w:t>
      </w:r>
      <w:r w:rsidRPr="001A078C">
        <w:rPr>
          <w:rFonts w:cs="Arial"/>
        </w:rPr>
        <w:t xml:space="preserve">ll eligible submissions. Review results will be documented. Commonwealth Corporation reserves the right to request additional information from any applicant to ensure that the review committee has a complete understanding of the </w:t>
      </w:r>
      <w:r>
        <w:rPr>
          <w:rFonts w:cs="Arial"/>
        </w:rPr>
        <w:t>proposed program and applicant qualifications.</w:t>
      </w:r>
    </w:p>
    <w:p w14:paraId="568C8824" w14:textId="77777777" w:rsidR="000537E2" w:rsidRDefault="000537E2" w:rsidP="003622E4">
      <w:pPr>
        <w:pStyle w:val="ListParagraph"/>
        <w:tabs>
          <w:tab w:val="num" w:pos="0"/>
        </w:tabs>
        <w:spacing w:after="0" w:line="240" w:lineRule="auto"/>
        <w:ind w:left="450"/>
        <w:contextualSpacing w:val="0"/>
        <w:jc w:val="both"/>
        <w:rPr>
          <w:rFonts w:cs="Arial"/>
        </w:rPr>
      </w:pPr>
    </w:p>
    <w:p w14:paraId="05DBB8C3" w14:textId="77777777" w:rsidR="006132A5" w:rsidRDefault="006132A5" w:rsidP="006132A5">
      <w:pPr>
        <w:pStyle w:val="ListParagraph"/>
        <w:tabs>
          <w:tab w:val="num" w:pos="0"/>
        </w:tabs>
        <w:spacing w:after="0" w:line="240" w:lineRule="auto"/>
        <w:ind w:left="547"/>
        <w:contextualSpacing w:val="0"/>
        <w:rPr>
          <w:rFonts w:cs="Arial"/>
          <w:b/>
        </w:rPr>
      </w:pPr>
    </w:p>
    <w:p w14:paraId="772CF09E" w14:textId="2169E235" w:rsidR="006132A5" w:rsidRDefault="006132A5" w:rsidP="006132A5">
      <w:pPr>
        <w:pStyle w:val="ListParagraph"/>
        <w:tabs>
          <w:tab w:val="num" w:pos="0"/>
        </w:tabs>
        <w:spacing w:after="0" w:line="240" w:lineRule="auto"/>
        <w:ind w:left="547"/>
        <w:contextualSpacing w:val="0"/>
        <w:rPr>
          <w:rFonts w:cs="Arial"/>
        </w:rPr>
      </w:pPr>
      <w:r>
        <w:rPr>
          <w:rFonts w:cs="Arial"/>
          <w:b/>
        </w:rPr>
        <w:t xml:space="preserve">Option A – Training and Placement Programs: </w:t>
      </w:r>
      <w:r>
        <w:rPr>
          <w:rFonts w:cs="Arial"/>
        </w:rPr>
        <w:t xml:space="preserve">Requests for these funds will be reviewed and scored based on the following </w:t>
      </w:r>
      <w:r w:rsidR="00015B82">
        <w:rPr>
          <w:rFonts w:cs="Arial"/>
        </w:rPr>
        <w:t xml:space="preserve">baseline </w:t>
      </w:r>
      <w:r>
        <w:rPr>
          <w:rFonts w:cs="Arial"/>
        </w:rPr>
        <w:t>criteria:</w:t>
      </w:r>
    </w:p>
    <w:p w14:paraId="4D0FEE11" w14:textId="2394155A" w:rsidR="006132A5" w:rsidRDefault="006132A5" w:rsidP="006132A5">
      <w:pPr>
        <w:pStyle w:val="ListParagraph"/>
        <w:tabs>
          <w:tab w:val="num" w:pos="0"/>
        </w:tabs>
        <w:spacing w:after="0" w:line="240" w:lineRule="auto"/>
        <w:ind w:left="547"/>
        <w:contextualSpacing w:val="0"/>
        <w:rPr>
          <w:rFonts w:cs="Arial"/>
          <w:b/>
        </w:rPr>
      </w:pPr>
    </w:p>
    <w:tbl>
      <w:tblPr>
        <w:tblW w:w="9517"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7"/>
        <w:gridCol w:w="2970"/>
      </w:tblGrid>
      <w:tr w:rsidR="003F7B42" w:rsidRPr="00605E06" w14:paraId="00FCA23D" w14:textId="77777777" w:rsidTr="003F7B42">
        <w:tc>
          <w:tcPr>
            <w:tcW w:w="6547" w:type="dxa"/>
            <w:shd w:val="clear" w:color="auto" w:fill="E7E6E6" w:themeFill="background2"/>
          </w:tcPr>
          <w:p w14:paraId="61165022" w14:textId="4C29C9AF" w:rsidR="003F7B42" w:rsidRPr="00605E06" w:rsidRDefault="003F7B42" w:rsidP="003F7B42">
            <w:pPr>
              <w:tabs>
                <w:tab w:val="num" w:pos="0"/>
              </w:tabs>
              <w:jc w:val="center"/>
              <w:rPr>
                <w:rFonts w:cs="Arial"/>
                <w:b/>
                <w:u w:val="single"/>
              </w:rPr>
            </w:pPr>
            <w:r w:rsidRPr="003F7B42">
              <w:rPr>
                <w:rFonts w:cs="Arial"/>
                <w:b/>
                <w:u w:val="single"/>
              </w:rPr>
              <w:t>Category</w:t>
            </w:r>
          </w:p>
        </w:tc>
        <w:tc>
          <w:tcPr>
            <w:tcW w:w="2970" w:type="dxa"/>
            <w:shd w:val="clear" w:color="auto" w:fill="E7E6E6" w:themeFill="background2"/>
          </w:tcPr>
          <w:p w14:paraId="61127AAA" w14:textId="77777777" w:rsidR="003F7B42" w:rsidRPr="003F7B42" w:rsidRDefault="003F7B42" w:rsidP="003F7B42">
            <w:pPr>
              <w:tabs>
                <w:tab w:val="num" w:pos="0"/>
              </w:tabs>
              <w:jc w:val="center"/>
              <w:rPr>
                <w:rFonts w:cs="Arial"/>
                <w:b/>
                <w:u w:val="single"/>
              </w:rPr>
            </w:pPr>
            <w:r w:rsidRPr="003F7B42">
              <w:rPr>
                <w:rFonts w:cs="Arial"/>
                <w:b/>
                <w:u w:val="single"/>
              </w:rPr>
              <w:t>Meets Standards /</w:t>
            </w:r>
          </w:p>
          <w:p w14:paraId="300D1573" w14:textId="0A182EB5" w:rsidR="003F7B42" w:rsidRPr="00605E06" w:rsidRDefault="003F7B42" w:rsidP="003F7B42">
            <w:pPr>
              <w:tabs>
                <w:tab w:val="num" w:pos="0"/>
              </w:tabs>
              <w:jc w:val="center"/>
              <w:rPr>
                <w:rFonts w:cs="Arial"/>
                <w:b/>
                <w:u w:val="single"/>
              </w:rPr>
            </w:pPr>
            <w:r w:rsidRPr="003F7B42">
              <w:rPr>
                <w:rFonts w:cs="Arial"/>
                <w:b/>
                <w:u w:val="single"/>
              </w:rPr>
              <w:t>Does Not Meet Standards</w:t>
            </w:r>
          </w:p>
        </w:tc>
      </w:tr>
      <w:tr w:rsidR="006132A5" w:rsidRPr="00605E06" w14:paraId="34ED1126" w14:textId="77777777" w:rsidTr="003F7B42">
        <w:tc>
          <w:tcPr>
            <w:tcW w:w="6547" w:type="dxa"/>
          </w:tcPr>
          <w:p w14:paraId="76E8C03E" w14:textId="77777777" w:rsidR="006132A5" w:rsidRPr="00167D3D" w:rsidRDefault="006132A5" w:rsidP="009B6744">
            <w:pPr>
              <w:tabs>
                <w:tab w:val="num" w:pos="0"/>
              </w:tabs>
              <w:rPr>
                <w:rFonts w:cs="Arial"/>
              </w:rPr>
            </w:pPr>
            <w:r>
              <w:rPr>
                <w:rFonts w:cs="Arial"/>
              </w:rPr>
              <w:t xml:space="preserve">A. </w:t>
            </w:r>
            <w:r w:rsidRPr="00167D3D">
              <w:rPr>
                <w:rFonts w:cs="Arial"/>
              </w:rPr>
              <w:t xml:space="preserve">Track record of success and qualifications/capacity of </w:t>
            </w:r>
            <w:r>
              <w:rPr>
                <w:rFonts w:cs="Arial"/>
              </w:rPr>
              <w:t xml:space="preserve">lead </w:t>
            </w:r>
            <w:r w:rsidRPr="00167D3D">
              <w:rPr>
                <w:rFonts w:cs="Arial"/>
              </w:rPr>
              <w:t>applicant and</w:t>
            </w:r>
            <w:r>
              <w:rPr>
                <w:rFonts w:cs="Arial"/>
              </w:rPr>
              <w:t xml:space="preserve"> partner organizations with grant management, fiscal coordination, and implementation of proposed program design</w:t>
            </w:r>
          </w:p>
        </w:tc>
        <w:tc>
          <w:tcPr>
            <w:tcW w:w="2970" w:type="dxa"/>
          </w:tcPr>
          <w:p w14:paraId="5A2412AB" w14:textId="39F5366A" w:rsidR="006132A5" w:rsidRPr="00605E06" w:rsidRDefault="006132A5" w:rsidP="009B6744">
            <w:pPr>
              <w:jc w:val="center"/>
            </w:pPr>
          </w:p>
        </w:tc>
      </w:tr>
      <w:tr w:rsidR="006132A5" w:rsidRPr="00605E06" w14:paraId="1A1FA318" w14:textId="77777777" w:rsidTr="003F7B42">
        <w:trPr>
          <w:trHeight w:val="602"/>
        </w:trPr>
        <w:tc>
          <w:tcPr>
            <w:tcW w:w="6547" w:type="dxa"/>
          </w:tcPr>
          <w:p w14:paraId="05B7AF48" w14:textId="77777777" w:rsidR="006132A5" w:rsidRPr="00167D3D" w:rsidRDefault="006132A5" w:rsidP="009B6744">
            <w:pPr>
              <w:tabs>
                <w:tab w:val="num" w:pos="0"/>
              </w:tabs>
              <w:rPr>
                <w:rFonts w:cs="Arial"/>
              </w:rPr>
            </w:pPr>
            <w:r>
              <w:rPr>
                <w:rFonts w:cs="Arial"/>
              </w:rPr>
              <w:t xml:space="preserve">B. </w:t>
            </w:r>
            <w:r w:rsidRPr="00167D3D">
              <w:rPr>
                <w:rFonts w:cs="Arial"/>
              </w:rPr>
              <w:t>Clearly identified</w:t>
            </w:r>
            <w:r>
              <w:rPr>
                <w:rFonts w:cs="Arial"/>
              </w:rPr>
              <w:t xml:space="preserve"> and articulated</w:t>
            </w:r>
            <w:r w:rsidRPr="00167D3D">
              <w:rPr>
                <w:rFonts w:cs="Arial"/>
              </w:rPr>
              <w:t xml:space="preserve"> target </w:t>
            </w:r>
            <w:r>
              <w:rPr>
                <w:rFonts w:cs="Arial"/>
              </w:rPr>
              <w:t xml:space="preserve">occupation, target </w:t>
            </w:r>
            <w:r w:rsidRPr="00167D3D">
              <w:rPr>
                <w:rFonts w:cs="Arial"/>
              </w:rPr>
              <w:t>population</w:t>
            </w:r>
            <w:r>
              <w:rPr>
                <w:rFonts w:cs="Arial"/>
              </w:rPr>
              <w:t>, and need for project</w:t>
            </w:r>
          </w:p>
        </w:tc>
        <w:tc>
          <w:tcPr>
            <w:tcW w:w="2970" w:type="dxa"/>
          </w:tcPr>
          <w:p w14:paraId="72CC13C7" w14:textId="0F3558DA" w:rsidR="006132A5" w:rsidRPr="00605E06" w:rsidRDefault="006132A5" w:rsidP="009B6744">
            <w:pPr>
              <w:jc w:val="center"/>
            </w:pPr>
          </w:p>
        </w:tc>
      </w:tr>
      <w:tr w:rsidR="006132A5" w:rsidRPr="00605E06" w14:paraId="1F426675" w14:textId="77777777" w:rsidTr="003F7B42">
        <w:tc>
          <w:tcPr>
            <w:tcW w:w="6547" w:type="dxa"/>
          </w:tcPr>
          <w:p w14:paraId="4AC0957A" w14:textId="5AD59422" w:rsidR="006132A5" w:rsidRPr="00167D3D" w:rsidRDefault="006132A5" w:rsidP="009B6744">
            <w:pPr>
              <w:tabs>
                <w:tab w:val="num" w:pos="0"/>
              </w:tabs>
              <w:rPr>
                <w:rFonts w:cs="Arial"/>
              </w:rPr>
            </w:pPr>
            <w:r>
              <w:rPr>
                <w:rFonts w:cs="Arial"/>
              </w:rPr>
              <w:t xml:space="preserve">C. Strong evidence of </w:t>
            </w:r>
            <w:r w:rsidR="006831E4">
              <w:rPr>
                <w:rFonts w:cs="Arial"/>
              </w:rPr>
              <w:t xml:space="preserve">engagement from community-based behavioral health </w:t>
            </w:r>
            <w:r>
              <w:rPr>
                <w:rFonts w:cs="Arial"/>
              </w:rPr>
              <w:t>e</w:t>
            </w:r>
            <w:r w:rsidRPr="00167D3D">
              <w:rPr>
                <w:rFonts w:cs="Arial"/>
              </w:rPr>
              <w:t>mployer</w:t>
            </w:r>
            <w:r w:rsidR="006831E4">
              <w:rPr>
                <w:rFonts w:cs="Arial"/>
              </w:rPr>
              <w:t>s</w:t>
            </w:r>
            <w:r w:rsidRPr="00167D3D">
              <w:rPr>
                <w:rFonts w:cs="Arial"/>
              </w:rPr>
              <w:t xml:space="preserve"> in partnership and program desig</w:t>
            </w:r>
            <w:r>
              <w:rPr>
                <w:rFonts w:cs="Arial"/>
              </w:rPr>
              <w:t xml:space="preserve">n, including job placement strategy that is likely to result in placement and </w:t>
            </w:r>
            <w:r w:rsidRPr="00302335">
              <w:rPr>
                <w:rFonts w:cs="Arial"/>
              </w:rPr>
              <w:t>retention for</w:t>
            </w:r>
            <w:r>
              <w:rPr>
                <w:rFonts w:cs="Arial"/>
              </w:rPr>
              <w:t xml:space="preserve"> a majority of program completers</w:t>
            </w:r>
          </w:p>
        </w:tc>
        <w:tc>
          <w:tcPr>
            <w:tcW w:w="2970" w:type="dxa"/>
          </w:tcPr>
          <w:p w14:paraId="59334747" w14:textId="0C9E5C98" w:rsidR="006132A5" w:rsidRPr="00605E06" w:rsidRDefault="006132A5" w:rsidP="009B6744">
            <w:pPr>
              <w:tabs>
                <w:tab w:val="num" w:pos="0"/>
              </w:tabs>
              <w:jc w:val="center"/>
              <w:rPr>
                <w:rFonts w:cs="Arial"/>
              </w:rPr>
            </w:pPr>
          </w:p>
        </w:tc>
      </w:tr>
      <w:tr w:rsidR="006132A5" w:rsidRPr="00605E06" w14:paraId="5161E777" w14:textId="77777777" w:rsidTr="003F7B42">
        <w:tc>
          <w:tcPr>
            <w:tcW w:w="6547" w:type="dxa"/>
          </w:tcPr>
          <w:p w14:paraId="51614D0D" w14:textId="4F08FEF9" w:rsidR="006132A5" w:rsidRPr="00167D3D" w:rsidRDefault="006132A5" w:rsidP="009B6744">
            <w:pPr>
              <w:tabs>
                <w:tab w:val="num" w:pos="0"/>
              </w:tabs>
              <w:rPr>
                <w:rFonts w:cs="Arial"/>
              </w:rPr>
            </w:pPr>
            <w:r>
              <w:rPr>
                <w:rFonts w:cs="Arial"/>
              </w:rPr>
              <w:t>D. Clear p</w:t>
            </w:r>
            <w:r w:rsidRPr="00167D3D">
              <w:rPr>
                <w:rFonts w:cs="Arial"/>
              </w:rPr>
              <w:t>rogram design</w:t>
            </w:r>
            <w:r>
              <w:rPr>
                <w:rFonts w:cs="Arial"/>
              </w:rPr>
              <w:t xml:space="preserve"> that addresses the required program design elements and services for specified program option, </w:t>
            </w:r>
            <w:r w:rsidRPr="00167D3D">
              <w:rPr>
                <w:rFonts w:cs="Arial"/>
              </w:rPr>
              <w:t xml:space="preserve">including </w:t>
            </w:r>
            <w:r w:rsidRPr="00167D3D">
              <w:rPr>
                <w:rFonts w:cs="Arial"/>
              </w:rPr>
              <w:lastRenderedPageBreak/>
              <w:t>relevance to proposed target population and occupations targeted for job placement</w:t>
            </w:r>
          </w:p>
        </w:tc>
        <w:tc>
          <w:tcPr>
            <w:tcW w:w="2970" w:type="dxa"/>
          </w:tcPr>
          <w:p w14:paraId="1CD5CE8E" w14:textId="3252EBF1" w:rsidR="006132A5" w:rsidRPr="00605E06" w:rsidRDefault="006132A5" w:rsidP="009B6744">
            <w:pPr>
              <w:jc w:val="center"/>
              <w:rPr>
                <w:rFonts w:cs="Arial"/>
              </w:rPr>
            </w:pPr>
          </w:p>
        </w:tc>
      </w:tr>
      <w:tr w:rsidR="006132A5" w:rsidRPr="00605E06" w14:paraId="42BC7D8A" w14:textId="77777777" w:rsidTr="003F7B42">
        <w:tc>
          <w:tcPr>
            <w:tcW w:w="6547" w:type="dxa"/>
          </w:tcPr>
          <w:p w14:paraId="33F99DD1" w14:textId="77777777" w:rsidR="006132A5" w:rsidRPr="00602191" w:rsidRDefault="006132A5" w:rsidP="009B6744">
            <w:pPr>
              <w:tabs>
                <w:tab w:val="num" w:pos="0"/>
              </w:tabs>
              <w:rPr>
                <w:rFonts w:cs="Arial"/>
              </w:rPr>
            </w:pPr>
            <w:r>
              <w:rPr>
                <w:rFonts w:cs="Arial"/>
              </w:rPr>
              <w:t>E</w:t>
            </w:r>
            <w:r w:rsidRPr="00602191">
              <w:rPr>
                <w:rFonts w:cs="Arial"/>
              </w:rPr>
              <w:t>.</w:t>
            </w:r>
            <w:r>
              <w:rPr>
                <w:rFonts w:cs="Arial"/>
              </w:rPr>
              <w:t xml:space="preserve"> </w:t>
            </w:r>
            <w:r w:rsidRPr="00602191">
              <w:rPr>
                <w:rFonts w:cs="Arial"/>
              </w:rPr>
              <w:t>Strong MOA</w:t>
            </w:r>
            <w:r>
              <w:rPr>
                <w:rFonts w:cs="Arial"/>
              </w:rPr>
              <w:t>/letters</w:t>
            </w:r>
            <w:r w:rsidRPr="00602191">
              <w:rPr>
                <w:rFonts w:cs="Arial"/>
              </w:rPr>
              <w:t xml:space="preserve"> that include</w:t>
            </w:r>
            <w:r>
              <w:rPr>
                <w:rFonts w:cs="Arial"/>
              </w:rPr>
              <w:t xml:space="preserve"> an</w:t>
            </w:r>
            <w:r w:rsidRPr="00602191">
              <w:rPr>
                <w:rFonts w:cs="Arial"/>
              </w:rPr>
              <w:t xml:space="preserve"> articulation of shared goals and roles, responsibilities</w:t>
            </w:r>
            <w:r>
              <w:rPr>
                <w:rFonts w:cs="Arial"/>
              </w:rPr>
              <w:t xml:space="preserve">, </w:t>
            </w:r>
            <w:r w:rsidRPr="00602191">
              <w:rPr>
                <w:rFonts w:cs="Arial"/>
              </w:rPr>
              <w:t>and commitments of each partner, including strong commitments from employers that indicate a strong likelihood that employers will hire program completers</w:t>
            </w:r>
          </w:p>
        </w:tc>
        <w:tc>
          <w:tcPr>
            <w:tcW w:w="2970" w:type="dxa"/>
          </w:tcPr>
          <w:p w14:paraId="0A282FC0" w14:textId="32324349" w:rsidR="006132A5" w:rsidRPr="00605E06" w:rsidRDefault="006132A5" w:rsidP="009B6744">
            <w:pPr>
              <w:jc w:val="center"/>
            </w:pPr>
          </w:p>
        </w:tc>
      </w:tr>
      <w:tr w:rsidR="006132A5" w:rsidRPr="00605E06" w14:paraId="36C9E0FE" w14:textId="77777777" w:rsidTr="003F7B42">
        <w:tc>
          <w:tcPr>
            <w:tcW w:w="6547" w:type="dxa"/>
          </w:tcPr>
          <w:p w14:paraId="5428F817" w14:textId="77777777" w:rsidR="006132A5" w:rsidRPr="00602191" w:rsidRDefault="006132A5" w:rsidP="009B6744">
            <w:r>
              <w:rPr>
                <w:rFonts w:cs="Arial"/>
              </w:rPr>
              <w:t>F</w:t>
            </w:r>
            <w:r w:rsidRPr="00602191">
              <w:rPr>
                <w:rFonts w:cs="Arial"/>
              </w:rPr>
              <w:t>.</w:t>
            </w:r>
            <w:r>
              <w:rPr>
                <w:rFonts w:cs="Arial"/>
              </w:rPr>
              <w:t xml:space="preserve"> </w:t>
            </w:r>
            <w:r w:rsidRPr="00602191">
              <w:rPr>
                <w:rFonts w:cs="Arial"/>
              </w:rPr>
              <w:t>Budget accuracy and reasonableness</w:t>
            </w:r>
          </w:p>
        </w:tc>
        <w:tc>
          <w:tcPr>
            <w:tcW w:w="2970" w:type="dxa"/>
          </w:tcPr>
          <w:p w14:paraId="42C265D8" w14:textId="4D4C0CFA" w:rsidR="006132A5" w:rsidRPr="00605E06" w:rsidRDefault="006132A5" w:rsidP="009B6744">
            <w:pPr>
              <w:jc w:val="center"/>
            </w:pPr>
          </w:p>
        </w:tc>
      </w:tr>
      <w:tr w:rsidR="006132A5" w:rsidRPr="00605E06" w14:paraId="386ABBC9" w14:textId="77777777" w:rsidTr="003F7B42">
        <w:tc>
          <w:tcPr>
            <w:tcW w:w="6547" w:type="dxa"/>
          </w:tcPr>
          <w:p w14:paraId="79C93BB9" w14:textId="6CA2ABA0" w:rsidR="006132A5" w:rsidRPr="00602191" w:rsidRDefault="006132A5" w:rsidP="009B6744">
            <w:pPr>
              <w:tabs>
                <w:tab w:val="num" w:pos="0"/>
              </w:tabs>
              <w:rPr>
                <w:rFonts w:cs="Arial"/>
              </w:rPr>
            </w:pPr>
            <w:r w:rsidRPr="00602191">
              <w:rPr>
                <w:rFonts w:cs="Arial"/>
              </w:rPr>
              <w:t>G.</w:t>
            </w:r>
            <w:r>
              <w:rPr>
                <w:rFonts w:cs="Arial"/>
              </w:rPr>
              <w:t xml:space="preserve"> </w:t>
            </w:r>
            <w:r w:rsidRPr="00602191">
              <w:rPr>
                <w:rFonts w:cs="Arial"/>
              </w:rPr>
              <w:t>Outcomes meet the</w:t>
            </w:r>
            <w:r w:rsidR="003F7B42">
              <w:rPr>
                <w:rFonts w:cs="Arial"/>
              </w:rPr>
              <w:t xml:space="preserve"> specified</w:t>
            </w:r>
            <w:r w:rsidRPr="00602191">
              <w:rPr>
                <w:rFonts w:cs="Arial"/>
              </w:rPr>
              <w:t xml:space="preserve"> rate guidance</w:t>
            </w:r>
            <w:r w:rsidR="003F7B42">
              <w:rPr>
                <w:rFonts w:cs="Arial"/>
              </w:rPr>
              <w:t xml:space="preserve"> or applicant p</w:t>
            </w:r>
            <w:r w:rsidRPr="00602191">
              <w:rPr>
                <w:rFonts w:cs="Arial"/>
              </w:rPr>
              <w:t xml:space="preserve">rovides sufficient evidence demonstrating the case for </w:t>
            </w:r>
            <w:r w:rsidR="003F7B42">
              <w:rPr>
                <w:rFonts w:cs="Arial"/>
              </w:rPr>
              <w:t>setting</w:t>
            </w:r>
            <w:r>
              <w:rPr>
                <w:rFonts w:cs="Arial"/>
              </w:rPr>
              <w:t xml:space="preserve"> a lower benchmark</w:t>
            </w:r>
            <w:r w:rsidR="003F7B42">
              <w:rPr>
                <w:rFonts w:cs="Arial"/>
              </w:rPr>
              <w:t xml:space="preserve"> goal</w:t>
            </w:r>
            <w:r w:rsidRPr="00602191">
              <w:rPr>
                <w:rFonts w:cs="Arial"/>
              </w:rPr>
              <w:t>; Outcomes seem attainable</w:t>
            </w:r>
            <w:r w:rsidR="003F7B42">
              <w:rPr>
                <w:rFonts w:cs="Arial"/>
              </w:rPr>
              <w:t xml:space="preserve"> in context of</w:t>
            </w:r>
            <w:r w:rsidRPr="00602191">
              <w:rPr>
                <w:rFonts w:cs="Arial"/>
              </w:rPr>
              <w:t xml:space="preserve"> the proposed population and program design</w:t>
            </w:r>
          </w:p>
        </w:tc>
        <w:tc>
          <w:tcPr>
            <w:tcW w:w="2970" w:type="dxa"/>
          </w:tcPr>
          <w:p w14:paraId="3805250A" w14:textId="799ABB44" w:rsidR="006132A5" w:rsidRPr="00605E06" w:rsidRDefault="006132A5" w:rsidP="009B6744">
            <w:pPr>
              <w:jc w:val="center"/>
              <w:rPr>
                <w:rFonts w:cs="Arial"/>
              </w:rPr>
            </w:pPr>
          </w:p>
        </w:tc>
      </w:tr>
    </w:tbl>
    <w:p w14:paraId="0303DA64" w14:textId="45DDE6C0" w:rsidR="006132A5" w:rsidRDefault="006132A5" w:rsidP="006132A5">
      <w:pPr>
        <w:pStyle w:val="ListParagraph"/>
        <w:tabs>
          <w:tab w:val="num" w:pos="0"/>
        </w:tabs>
        <w:spacing w:after="0" w:line="240" w:lineRule="auto"/>
        <w:ind w:left="547"/>
        <w:contextualSpacing w:val="0"/>
        <w:rPr>
          <w:rFonts w:cs="Arial"/>
          <w:b/>
        </w:rPr>
      </w:pPr>
    </w:p>
    <w:p w14:paraId="234A95AC" w14:textId="5C921D76" w:rsidR="006132A5" w:rsidRDefault="006132A5" w:rsidP="006132A5">
      <w:pPr>
        <w:pStyle w:val="ListParagraph"/>
        <w:tabs>
          <w:tab w:val="num" w:pos="0"/>
        </w:tabs>
        <w:spacing w:after="0" w:line="240" w:lineRule="auto"/>
        <w:ind w:left="547"/>
        <w:contextualSpacing w:val="0"/>
        <w:rPr>
          <w:rFonts w:cs="Arial"/>
        </w:rPr>
      </w:pPr>
      <w:r>
        <w:rPr>
          <w:rFonts w:cs="Arial"/>
          <w:b/>
        </w:rPr>
        <w:t>Option B</w:t>
      </w:r>
      <w:r w:rsidR="00707CFB">
        <w:rPr>
          <w:rFonts w:cs="Arial"/>
          <w:b/>
        </w:rPr>
        <w:t xml:space="preserve"> </w:t>
      </w:r>
      <w:r>
        <w:rPr>
          <w:rFonts w:cs="Arial"/>
          <w:b/>
        </w:rPr>
        <w:t xml:space="preserve">– Training and Advancement Programs: </w:t>
      </w:r>
      <w:r>
        <w:rPr>
          <w:rFonts w:cs="Arial"/>
        </w:rPr>
        <w:t>Requests for these funds will be reviewed and scored based on the following criteria:</w:t>
      </w:r>
    </w:p>
    <w:p w14:paraId="6CEA24F9" w14:textId="24C9DE1A" w:rsidR="006132A5" w:rsidRDefault="006132A5" w:rsidP="006132A5">
      <w:pPr>
        <w:pStyle w:val="ListParagraph"/>
        <w:tabs>
          <w:tab w:val="num" w:pos="0"/>
        </w:tabs>
        <w:spacing w:after="0" w:line="240" w:lineRule="auto"/>
        <w:ind w:left="547"/>
        <w:contextualSpacing w:val="0"/>
        <w:rPr>
          <w:rFonts w:cs="Arial"/>
          <w:b/>
        </w:rPr>
      </w:pPr>
    </w:p>
    <w:tbl>
      <w:tblPr>
        <w:tblW w:w="9517"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7"/>
        <w:gridCol w:w="2970"/>
      </w:tblGrid>
      <w:tr w:rsidR="003F7B42" w:rsidRPr="00605E06" w14:paraId="72E5E469" w14:textId="77777777" w:rsidTr="009B6744">
        <w:tc>
          <w:tcPr>
            <w:tcW w:w="6547" w:type="dxa"/>
            <w:shd w:val="clear" w:color="auto" w:fill="E7E6E6" w:themeFill="background2"/>
          </w:tcPr>
          <w:p w14:paraId="36C2CD79" w14:textId="77777777" w:rsidR="003F7B42" w:rsidRPr="00605E06" w:rsidRDefault="003F7B42" w:rsidP="009B6744">
            <w:pPr>
              <w:tabs>
                <w:tab w:val="num" w:pos="0"/>
              </w:tabs>
              <w:jc w:val="center"/>
              <w:rPr>
                <w:rFonts w:cs="Arial"/>
                <w:b/>
                <w:u w:val="single"/>
              </w:rPr>
            </w:pPr>
            <w:r w:rsidRPr="003F7B42">
              <w:rPr>
                <w:rFonts w:cs="Arial"/>
                <w:b/>
                <w:u w:val="single"/>
              </w:rPr>
              <w:t>Category</w:t>
            </w:r>
          </w:p>
        </w:tc>
        <w:tc>
          <w:tcPr>
            <w:tcW w:w="2970" w:type="dxa"/>
            <w:shd w:val="clear" w:color="auto" w:fill="E7E6E6" w:themeFill="background2"/>
          </w:tcPr>
          <w:p w14:paraId="4D743C34" w14:textId="77777777" w:rsidR="00852352" w:rsidRPr="003F7B42" w:rsidRDefault="00852352" w:rsidP="00852352">
            <w:pPr>
              <w:tabs>
                <w:tab w:val="num" w:pos="0"/>
              </w:tabs>
              <w:jc w:val="center"/>
              <w:rPr>
                <w:rFonts w:cs="Arial"/>
                <w:b/>
                <w:u w:val="single"/>
              </w:rPr>
            </w:pPr>
            <w:r w:rsidRPr="003F7B42">
              <w:rPr>
                <w:rFonts w:cs="Arial"/>
                <w:b/>
                <w:u w:val="single"/>
              </w:rPr>
              <w:t>Meets Standards /</w:t>
            </w:r>
          </w:p>
          <w:p w14:paraId="540C31F8" w14:textId="7F3674FF" w:rsidR="003F7B42" w:rsidRPr="00605E06" w:rsidRDefault="00852352" w:rsidP="00852352">
            <w:pPr>
              <w:tabs>
                <w:tab w:val="num" w:pos="0"/>
              </w:tabs>
              <w:jc w:val="center"/>
              <w:rPr>
                <w:rFonts w:cs="Arial"/>
                <w:b/>
                <w:u w:val="single"/>
              </w:rPr>
            </w:pPr>
            <w:r w:rsidRPr="003F7B42">
              <w:rPr>
                <w:rFonts w:cs="Arial"/>
                <w:b/>
                <w:u w:val="single"/>
              </w:rPr>
              <w:t>Does Not Meet Standards</w:t>
            </w:r>
          </w:p>
        </w:tc>
      </w:tr>
      <w:tr w:rsidR="003F7B42" w:rsidRPr="00605E06" w14:paraId="62693CCD" w14:textId="77777777" w:rsidTr="009B6744">
        <w:tc>
          <w:tcPr>
            <w:tcW w:w="6547" w:type="dxa"/>
          </w:tcPr>
          <w:p w14:paraId="787890DE" w14:textId="77777777" w:rsidR="003F7B42" w:rsidRPr="00167D3D" w:rsidRDefault="003F7B42" w:rsidP="009B6744">
            <w:pPr>
              <w:tabs>
                <w:tab w:val="num" w:pos="0"/>
              </w:tabs>
              <w:rPr>
                <w:rFonts w:cs="Arial"/>
              </w:rPr>
            </w:pPr>
            <w:r>
              <w:rPr>
                <w:rFonts w:cs="Arial"/>
              </w:rPr>
              <w:t xml:space="preserve">A. </w:t>
            </w:r>
            <w:r w:rsidRPr="00167D3D">
              <w:rPr>
                <w:rFonts w:cs="Arial"/>
              </w:rPr>
              <w:t xml:space="preserve">Track record of success and qualifications/capacity of </w:t>
            </w:r>
            <w:r>
              <w:rPr>
                <w:rFonts w:cs="Arial"/>
              </w:rPr>
              <w:t xml:space="preserve">lead </w:t>
            </w:r>
            <w:r w:rsidRPr="00167D3D">
              <w:rPr>
                <w:rFonts w:cs="Arial"/>
              </w:rPr>
              <w:t>applicant and</w:t>
            </w:r>
            <w:r>
              <w:rPr>
                <w:rFonts w:cs="Arial"/>
              </w:rPr>
              <w:t xml:space="preserve"> partner organizations with grant management, fiscal coordination, and implementation of proposed program design</w:t>
            </w:r>
          </w:p>
        </w:tc>
        <w:tc>
          <w:tcPr>
            <w:tcW w:w="2970" w:type="dxa"/>
          </w:tcPr>
          <w:p w14:paraId="445A9740" w14:textId="77777777" w:rsidR="003F7B42" w:rsidRPr="00605E06" w:rsidRDefault="003F7B42" w:rsidP="009B6744">
            <w:pPr>
              <w:jc w:val="center"/>
            </w:pPr>
          </w:p>
        </w:tc>
      </w:tr>
      <w:tr w:rsidR="003F7B42" w:rsidRPr="00605E06" w14:paraId="2FD2C6C3" w14:textId="77777777" w:rsidTr="009B6744">
        <w:trPr>
          <w:trHeight w:val="602"/>
        </w:trPr>
        <w:tc>
          <w:tcPr>
            <w:tcW w:w="6547" w:type="dxa"/>
          </w:tcPr>
          <w:p w14:paraId="7A4E7A68" w14:textId="77777777" w:rsidR="003F7B42" w:rsidRPr="00167D3D" w:rsidRDefault="003F7B42" w:rsidP="009B6744">
            <w:pPr>
              <w:tabs>
                <w:tab w:val="num" w:pos="0"/>
              </w:tabs>
              <w:rPr>
                <w:rFonts w:cs="Arial"/>
              </w:rPr>
            </w:pPr>
            <w:r>
              <w:rPr>
                <w:rFonts w:cs="Arial"/>
              </w:rPr>
              <w:t xml:space="preserve">B. </w:t>
            </w:r>
            <w:r w:rsidRPr="00167D3D">
              <w:rPr>
                <w:rFonts w:cs="Arial"/>
              </w:rPr>
              <w:t>Clearly identified</w:t>
            </w:r>
            <w:r>
              <w:rPr>
                <w:rFonts w:cs="Arial"/>
              </w:rPr>
              <w:t xml:space="preserve"> and articulated</w:t>
            </w:r>
            <w:r w:rsidRPr="00167D3D">
              <w:rPr>
                <w:rFonts w:cs="Arial"/>
              </w:rPr>
              <w:t xml:space="preserve"> target </w:t>
            </w:r>
            <w:r>
              <w:rPr>
                <w:rFonts w:cs="Arial"/>
              </w:rPr>
              <w:t xml:space="preserve">occupation, target </w:t>
            </w:r>
            <w:r w:rsidRPr="00167D3D">
              <w:rPr>
                <w:rFonts w:cs="Arial"/>
              </w:rPr>
              <w:t>population</w:t>
            </w:r>
            <w:r>
              <w:rPr>
                <w:rFonts w:cs="Arial"/>
              </w:rPr>
              <w:t>, and need for project</w:t>
            </w:r>
          </w:p>
        </w:tc>
        <w:tc>
          <w:tcPr>
            <w:tcW w:w="2970" w:type="dxa"/>
          </w:tcPr>
          <w:p w14:paraId="2FBAE43D" w14:textId="77777777" w:rsidR="003F7B42" w:rsidRPr="00605E06" w:rsidRDefault="003F7B42" w:rsidP="009B6744">
            <w:pPr>
              <w:jc w:val="center"/>
            </w:pPr>
          </w:p>
        </w:tc>
      </w:tr>
      <w:tr w:rsidR="003F7B42" w:rsidRPr="00605E06" w14:paraId="20A45730" w14:textId="77777777" w:rsidTr="009B6744">
        <w:tc>
          <w:tcPr>
            <w:tcW w:w="6547" w:type="dxa"/>
          </w:tcPr>
          <w:p w14:paraId="441FEF12" w14:textId="42EBE356" w:rsidR="003F7B42" w:rsidRPr="00167D3D" w:rsidRDefault="003F7B42" w:rsidP="009B6744">
            <w:pPr>
              <w:tabs>
                <w:tab w:val="num" w:pos="0"/>
              </w:tabs>
              <w:rPr>
                <w:rFonts w:cs="Arial"/>
              </w:rPr>
            </w:pPr>
            <w:r>
              <w:rPr>
                <w:rFonts w:cs="Arial"/>
              </w:rPr>
              <w:t xml:space="preserve">C. Strong evidence of </w:t>
            </w:r>
            <w:r w:rsidR="006831E4">
              <w:rPr>
                <w:rFonts w:cs="Arial"/>
              </w:rPr>
              <w:t>engagement from community-based behavioral health e</w:t>
            </w:r>
            <w:r w:rsidR="006831E4" w:rsidRPr="00167D3D">
              <w:rPr>
                <w:rFonts w:cs="Arial"/>
              </w:rPr>
              <w:t>mployer</w:t>
            </w:r>
            <w:r w:rsidR="006831E4">
              <w:rPr>
                <w:rFonts w:cs="Arial"/>
              </w:rPr>
              <w:t>s</w:t>
            </w:r>
            <w:r w:rsidR="006831E4" w:rsidRPr="00167D3D">
              <w:rPr>
                <w:rFonts w:cs="Arial"/>
              </w:rPr>
              <w:t xml:space="preserve"> </w:t>
            </w:r>
            <w:r w:rsidR="006831E4">
              <w:rPr>
                <w:rFonts w:cs="Arial"/>
              </w:rPr>
              <w:t xml:space="preserve">in </w:t>
            </w:r>
            <w:r w:rsidRPr="00167D3D">
              <w:rPr>
                <w:rFonts w:cs="Arial"/>
              </w:rPr>
              <w:t>program desig</w:t>
            </w:r>
            <w:r>
              <w:rPr>
                <w:rFonts w:cs="Arial"/>
              </w:rPr>
              <w:t>n, including strateg</w:t>
            </w:r>
            <w:r w:rsidR="006831E4">
              <w:rPr>
                <w:rFonts w:cs="Arial"/>
              </w:rPr>
              <w:t>ies that are l</w:t>
            </w:r>
            <w:r>
              <w:rPr>
                <w:rFonts w:cs="Arial"/>
              </w:rPr>
              <w:t>ikely to result in advancement and relevant metrics</w:t>
            </w:r>
            <w:r w:rsidRPr="00302335">
              <w:rPr>
                <w:rFonts w:cs="Arial"/>
              </w:rPr>
              <w:t xml:space="preserve"> for</w:t>
            </w:r>
            <w:r>
              <w:rPr>
                <w:rFonts w:cs="Arial"/>
              </w:rPr>
              <w:t xml:space="preserve"> a majority of program completers</w:t>
            </w:r>
          </w:p>
        </w:tc>
        <w:tc>
          <w:tcPr>
            <w:tcW w:w="2970" w:type="dxa"/>
          </w:tcPr>
          <w:p w14:paraId="18236347" w14:textId="77777777" w:rsidR="003F7B42" w:rsidRPr="00605E06" w:rsidRDefault="003F7B42" w:rsidP="009B6744">
            <w:pPr>
              <w:tabs>
                <w:tab w:val="num" w:pos="0"/>
              </w:tabs>
              <w:jc w:val="center"/>
              <w:rPr>
                <w:rFonts w:cs="Arial"/>
              </w:rPr>
            </w:pPr>
          </w:p>
        </w:tc>
      </w:tr>
      <w:tr w:rsidR="003F7B42" w:rsidRPr="00605E06" w14:paraId="1DE0F314" w14:textId="77777777" w:rsidTr="009B6744">
        <w:tc>
          <w:tcPr>
            <w:tcW w:w="6547" w:type="dxa"/>
          </w:tcPr>
          <w:p w14:paraId="5BB18F59" w14:textId="76D909CE" w:rsidR="003F7B42" w:rsidRPr="00167D3D" w:rsidRDefault="003F7B42" w:rsidP="009B6744">
            <w:pPr>
              <w:tabs>
                <w:tab w:val="num" w:pos="0"/>
              </w:tabs>
              <w:rPr>
                <w:rFonts w:cs="Arial"/>
              </w:rPr>
            </w:pPr>
            <w:r>
              <w:rPr>
                <w:rFonts w:cs="Arial"/>
              </w:rPr>
              <w:t>D. Clear p</w:t>
            </w:r>
            <w:r w:rsidRPr="00167D3D">
              <w:rPr>
                <w:rFonts w:cs="Arial"/>
              </w:rPr>
              <w:t>rogram design</w:t>
            </w:r>
            <w:r>
              <w:rPr>
                <w:rFonts w:cs="Arial"/>
              </w:rPr>
              <w:t xml:space="preserve"> that addresses the required program design elements and services for specified program option, </w:t>
            </w:r>
            <w:r w:rsidRPr="00167D3D">
              <w:rPr>
                <w:rFonts w:cs="Arial"/>
              </w:rPr>
              <w:t>including relevance to proposed target population and occupations targeted for job</w:t>
            </w:r>
            <w:r>
              <w:rPr>
                <w:rFonts w:cs="Arial"/>
              </w:rPr>
              <w:t xml:space="preserve"> advancement for incumbent workers</w:t>
            </w:r>
          </w:p>
        </w:tc>
        <w:tc>
          <w:tcPr>
            <w:tcW w:w="2970" w:type="dxa"/>
          </w:tcPr>
          <w:p w14:paraId="45D52B0A" w14:textId="77777777" w:rsidR="003F7B42" w:rsidRPr="00605E06" w:rsidRDefault="003F7B42" w:rsidP="009B6744">
            <w:pPr>
              <w:jc w:val="center"/>
              <w:rPr>
                <w:rFonts w:cs="Arial"/>
              </w:rPr>
            </w:pPr>
          </w:p>
        </w:tc>
      </w:tr>
      <w:tr w:rsidR="003F7B42" w:rsidRPr="00605E06" w14:paraId="37F50F5D" w14:textId="77777777" w:rsidTr="009B6744">
        <w:tc>
          <w:tcPr>
            <w:tcW w:w="6547" w:type="dxa"/>
          </w:tcPr>
          <w:p w14:paraId="59DA14F0" w14:textId="5F31584F" w:rsidR="003F7B42" w:rsidRPr="00602191" w:rsidRDefault="003F7B42" w:rsidP="009B6744">
            <w:pPr>
              <w:tabs>
                <w:tab w:val="num" w:pos="0"/>
              </w:tabs>
              <w:rPr>
                <w:rFonts w:cs="Arial"/>
              </w:rPr>
            </w:pPr>
            <w:r>
              <w:rPr>
                <w:rFonts w:cs="Arial"/>
              </w:rPr>
              <w:t>E</w:t>
            </w:r>
            <w:r w:rsidRPr="00602191">
              <w:rPr>
                <w:rFonts w:cs="Arial"/>
              </w:rPr>
              <w:t>.</w:t>
            </w:r>
            <w:r>
              <w:rPr>
                <w:rFonts w:cs="Arial"/>
              </w:rPr>
              <w:t xml:space="preserve"> </w:t>
            </w:r>
            <w:r w:rsidRPr="00602191">
              <w:rPr>
                <w:rFonts w:cs="Arial"/>
              </w:rPr>
              <w:t>Strong MOA</w:t>
            </w:r>
            <w:r>
              <w:rPr>
                <w:rFonts w:cs="Arial"/>
              </w:rPr>
              <w:t>/letters</w:t>
            </w:r>
            <w:r w:rsidRPr="00602191">
              <w:rPr>
                <w:rFonts w:cs="Arial"/>
              </w:rPr>
              <w:t xml:space="preserve"> that include</w:t>
            </w:r>
            <w:r>
              <w:rPr>
                <w:rFonts w:cs="Arial"/>
              </w:rPr>
              <w:t xml:space="preserve"> an</w:t>
            </w:r>
            <w:r w:rsidRPr="00602191">
              <w:rPr>
                <w:rFonts w:cs="Arial"/>
              </w:rPr>
              <w:t xml:space="preserve"> articulation of shared goals and roles, responsibilities</w:t>
            </w:r>
            <w:r>
              <w:rPr>
                <w:rFonts w:cs="Arial"/>
              </w:rPr>
              <w:t xml:space="preserve">, </w:t>
            </w:r>
            <w:r w:rsidRPr="00602191">
              <w:rPr>
                <w:rFonts w:cs="Arial"/>
              </w:rPr>
              <w:t>and commitments of each partner, including strong commitments from employers that indicat</w:t>
            </w:r>
            <w:r w:rsidR="006831E4">
              <w:rPr>
                <w:rFonts w:cs="Arial"/>
              </w:rPr>
              <w:t>ing commitment form employers to source employees and support their participation in programming</w:t>
            </w:r>
          </w:p>
        </w:tc>
        <w:tc>
          <w:tcPr>
            <w:tcW w:w="2970" w:type="dxa"/>
          </w:tcPr>
          <w:p w14:paraId="1E6230C1" w14:textId="77777777" w:rsidR="003F7B42" w:rsidRPr="00605E06" w:rsidRDefault="003F7B42" w:rsidP="009B6744">
            <w:pPr>
              <w:jc w:val="center"/>
            </w:pPr>
          </w:p>
        </w:tc>
      </w:tr>
      <w:tr w:rsidR="003F7B42" w:rsidRPr="00605E06" w14:paraId="45B490F1" w14:textId="77777777" w:rsidTr="009B6744">
        <w:tc>
          <w:tcPr>
            <w:tcW w:w="6547" w:type="dxa"/>
          </w:tcPr>
          <w:p w14:paraId="4F5B45EA" w14:textId="77777777" w:rsidR="003F7B42" w:rsidRPr="00602191" w:rsidRDefault="003F7B42" w:rsidP="009B6744">
            <w:r>
              <w:rPr>
                <w:rFonts w:cs="Arial"/>
              </w:rPr>
              <w:t>F</w:t>
            </w:r>
            <w:r w:rsidRPr="00602191">
              <w:rPr>
                <w:rFonts w:cs="Arial"/>
              </w:rPr>
              <w:t>.</w:t>
            </w:r>
            <w:r>
              <w:rPr>
                <w:rFonts w:cs="Arial"/>
              </w:rPr>
              <w:t xml:space="preserve"> </w:t>
            </w:r>
            <w:r w:rsidRPr="00602191">
              <w:rPr>
                <w:rFonts w:cs="Arial"/>
              </w:rPr>
              <w:t>Budget accuracy and reasonableness</w:t>
            </w:r>
          </w:p>
        </w:tc>
        <w:tc>
          <w:tcPr>
            <w:tcW w:w="2970" w:type="dxa"/>
          </w:tcPr>
          <w:p w14:paraId="7B9607C2" w14:textId="77777777" w:rsidR="003F7B42" w:rsidRPr="00605E06" w:rsidRDefault="003F7B42" w:rsidP="009B6744">
            <w:pPr>
              <w:jc w:val="center"/>
            </w:pPr>
          </w:p>
        </w:tc>
      </w:tr>
      <w:tr w:rsidR="003F7B42" w:rsidRPr="00605E06" w14:paraId="29E7676C" w14:textId="77777777" w:rsidTr="009B6744">
        <w:tc>
          <w:tcPr>
            <w:tcW w:w="6547" w:type="dxa"/>
          </w:tcPr>
          <w:p w14:paraId="3B2943F2" w14:textId="1AD4F666" w:rsidR="003F7B42" w:rsidRPr="00602191" w:rsidRDefault="003F7B42" w:rsidP="009B6744">
            <w:pPr>
              <w:tabs>
                <w:tab w:val="num" w:pos="0"/>
              </w:tabs>
              <w:rPr>
                <w:rFonts w:cs="Arial"/>
              </w:rPr>
            </w:pPr>
            <w:r w:rsidRPr="00602191">
              <w:rPr>
                <w:rFonts w:cs="Arial"/>
              </w:rPr>
              <w:t>G.</w:t>
            </w:r>
            <w:r>
              <w:rPr>
                <w:rFonts w:cs="Arial"/>
              </w:rPr>
              <w:t xml:space="preserve"> </w:t>
            </w:r>
            <w:r w:rsidRPr="00602191">
              <w:rPr>
                <w:rFonts w:cs="Arial"/>
              </w:rPr>
              <w:t>Outcomes meet the</w:t>
            </w:r>
            <w:r>
              <w:rPr>
                <w:rFonts w:cs="Arial"/>
              </w:rPr>
              <w:t xml:space="preserve"> specified</w:t>
            </w:r>
            <w:r w:rsidRPr="00602191">
              <w:rPr>
                <w:rFonts w:cs="Arial"/>
              </w:rPr>
              <w:t xml:space="preserve"> rate guidance</w:t>
            </w:r>
            <w:r>
              <w:rPr>
                <w:rFonts w:cs="Arial"/>
              </w:rPr>
              <w:t xml:space="preserve"> or applicant p</w:t>
            </w:r>
            <w:r w:rsidRPr="00602191">
              <w:rPr>
                <w:rFonts w:cs="Arial"/>
              </w:rPr>
              <w:t xml:space="preserve">rovides sufficient evidence demonstrating the case for </w:t>
            </w:r>
            <w:r>
              <w:rPr>
                <w:rFonts w:cs="Arial"/>
              </w:rPr>
              <w:t>setting a lower benchmark goal</w:t>
            </w:r>
            <w:r w:rsidRPr="00602191">
              <w:rPr>
                <w:rFonts w:cs="Arial"/>
              </w:rPr>
              <w:t>; Outcomes seem attainable</w:t>
            </w:r>
            <w:r>
              <w:rPr>
                <w:rFonts w:cs="Arial"/>
              </w:rPr>
              <w:t xml:space="preserve"> in context of</w:t>
            </w:r>
            <w:r w:rsidRPr="00602191">
              <w:rPr>
                <w:rFonts w:cs="Arial"/>
              </w:rPr>
              <w:t xml:space="preserve"> the proposed population and program design</w:t>
            </w:r>
            <w:r w:rsidR="0050624D">
              <w:rPr>
                <w:rFonts w:cs="Arial"/>
              </w:rPr>
              <w:t xml:space="preserve">. </w:t>
            </w:r>
            <w:r w:rsidR="0050624D">
              <w:t>Outcomes related to skill gain are clearly articulated and measurable.</w:t>
            </w:r>
          </w:p>
        </w:tc>
        <w:tc>
          <w:tcPr>
            <w:tcW w:w="2970" w:type="dxa"/>
          </w:tcPr>
          <w:p w14:paraId="39205EF3" w14:textId="77777777" w:rsidR="003F7B42" w:rsidRPr="00605E06" w:rsidRDefault="003F7B42" w:rsidP="009B6744">
            <w:pPr>
              <w:jc w:val="center"/>
              <w:rPr>
                <w:rFonts w:cs="Arial"/>
              </w:rPr>
            </w:pPr>
          </w:p>
        </w:tc>
      </w:tr>
    </w:tbl>
    <w:p w14:paraId="58285B3D" w14:textId="1F41183E" w:rsidR="003F7B42" w:rsidRDefault="003F7B42" w:rsidP="006132A5">
      <w:pPr>
        <w:pStyle w:val="ListParagraph"/>
        <w:tabs>
          <w:tab w:val="num" w:pos="0"/>
        </w:tabs>
        <w:spacing w:after="0" w:line="240" w:lineRule="auto"/>
        <w:ind w:left="547"/>
        <w:contextualSpacing w:val="0"/>
        <w:rPr>
          <w:rFonts w:cs="Arial"/>
          <w:b/>
        </w:rPr>
      </w:pPr>
    </w:p>
    <w:p w14:paraId="1F4BB746" w14:textId="4817F24A" w:rsidR="00852352" w:rsidRDefault="00852352">
      <w:pPr>
        <w:rPr>
          <w:rFonts w:cs="Arial"/>
          <w:b/>
        </w:rPr>
      </w:pPr>
      <w:r>
        <w:rPr>
          <w:rFonts w:cs="Arial"/>
          <w:b/>
        </w:rPr>
        <w:br w:type="page"/>
      </w:r>
    </w:p>
    <w:p w14:paraId="59B6DBFF" w14:textId="77777777" w:rsidR="003F7B42" w:rsidRDefault="003F7B42" w:rsidP="006132A5">
      <w:pPr>
        <w:pStyle w:val="ListParagraph"/>
        <w:tabs>
          <w:tab w:val="num" w:pos="0"/>
        </w:tabs>
        <w:spacing w:after="0" w:line="240" w:lineRule="auto"/>
        <w:ind w:left="547"/>
        <w:contextualSpacing w:val="0"/>
        <w:rPr>
          <w:rFonts w:cs="Arial"/>
          <w:b/>
        </w:rPr>
      </w:pPr>
    </w:p>
    <w:p w14:paraId="7F5C9A48" w14:textId="5F7EBEE6" w:rsidR="006132A5" w:rsidRDefault="006132A5" w:rsidP="006132A5">
      <w:pPr>
        <w:pStyle w:val="ListParagraph"/>
        <w:tabs>
          <w:tab w:val="num" w:pos="0"/>
        </w:tabs>
        <w:spacing w:after="0" w:line="240" w:lineRule="auto"/>
        <w:ind w:left="547"/>
        <w:contextualSpacing w:val="0"/>
        <w:rPr>
          <w:rFonts w:cs="Arial"/>
        </w:rPr>
      </w:pPr>
      <w:r>
        <w:rPr>
          <w:rFonts w:cs="Arial"/>
          <w:b/>
        </w:rPr>
        <w:t xml:space="preserve">Option </w:t>
      </w:r>
      <w:r w:rsidR="003F7B42">
        <w:rPr>
          <w:rFonts w:cs="Arial"/>
          <w:b/>
        </w:rPr>
        <w:t>C</w:t>
      </w:r>
      <w:r>
        <w:rPr>
          <w:rFonts w:cs="Arial"/>
          <w:b/>
        </w:rPr>
        <w:t xml:space="preserve"> – </w:t>
      </w:r>
      <w:r w:rsidR="003F7B42" w:rsidRPr="00707CFB">
        <w:rPr>
          <w:rFonts w:cs="Calibri"/>
          <w:b/>
          <w:iCs/>
        </w:rPr>
        <w:t>Clinical Supervision and Mentorship</w:t>
      </w:r>
      <w:r w:rsidRPr="00707CFB">
        <w:rPr>
          <w:rFonts w:cs="Arial"/>
          <w:b/>
          <w:iCs/>
        </w:rPr>
        <w:t xml:space="preserve"> </w:t>
      </w:r>
      <w:r>
        <w:rPr>
          <w:rFonts w:cs="Arial"/>
          <w:b/>
        </w:rPr>
        <w:t xml:space="preserve">Programs: </w:t>
      </w:r>
      <w:r>
        <w:rPr>
          <w:rFonts w:cs="Arial"/>
        </w:rPr>
        <w:t>Requests for these funds will be reviewed and scored based on the following criteria:</w:t>
      </w:r>
    </w:p>
    <w:p w14:paraId="1C6E70CC" w14:textId="77777777" w:rsidR="003F7B42" w:rsidRDefault="003F7B42" w:rsidP="006132A5">
      <w:pPr>
        <w:pStyle w:val="ListParagraph"/>
        <w:tabs>
          <w:tab w:val="num" w:pos="0"/>
        </w:tabs>
        <w:spacing w:after="0" w:line="240" w:lineRule="auto"/>
        <w:ind w:left="547"/>
        <w:contextualSpacing w:val="0"/>
        <w:rPr>
          <w:rFonts w:cs="Arial"/>
        </w:rPr>
      </w:pPr>
    </w:p>
    <w:tbl>
      <w:tblPr>
        <w:tblW w:w="9511"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27"/>
        <w:gridCol w:w="2784"/>
      </w:tblGrid>
      <w:tr w:rsidR="003F7B42" w:rsidRPr="00605E06" w14:paraId="7CAF35E3" w14:textId="77777777" w:rsidTr="009B6744">
        <w:trPr>
          <w:trHeight w:val="872"/>
        </w:trPr>
        <w:tc>
          <w:tcPr>
            <w:tcW w:w="6727" w:type="dxa"/>
            <w:shd w:val="clear" w:color="auto" w:fill="F2F2F2" w:themeFill="background1" w:themeFillShade="F2"/>
          </w:tcPr>
          <w:p w14:paraId="75EFB386" w14:textId="77777777" w:rsidR="003F7B42" w:rsidRPr="003F7B42" w:rsidRDefault="003F7B42" w:rsidP="009B6744">
            <w:pPr>
              <w:tabs>
                <w:tab w:val="num" w:pos="0"/>
              </w:tabs>
              <w:jc w:val="center"/>
              <w:rPr>
                <w:rFonts w:cs="Arial"/>
                <w:b/>
                <w:u w:val="single"/>
              </w:rPr>
            </w:pPr>
            <w:r w:rsidRPr="003F7B42">
              <w:rPr>
                <w:rFonts w:cs="Arial"/>
                <w:b/>
                <w:u w:val="single"/>
              </w:rPr>
              <w:t>Category</w:t>
            </w:r>
          </w:p>
        </w:tc>
        <w:tc>
          <w:tcPr>
            <w:tcW w:w="2784" w:type="dxa"/>
            <w:shd w:val="clear" w:color="auto" w:fill="F2F2F2" w:themeFill="background1" w:themeFillShade="F2"/>
          </w:tcPr>
          <w:p w14:paraId="38FFB28B" w14:textId="77777777" w:rsidR="00852352" w:rsidRPr="003F7B42" w:rsidRDefault="00852352" w:rsidP="00852352">
            <w:pPr>
              <w:tabs>
                <w:tab w:val="num" w:pos="0"/>
              </w:tabs>
              <w:jc w:val="center"/>
              <w:rPr>
                <w:rFonts w:cs="Arial"/>
                <w:b/>
                <w:u w:val="single"/>
              </w:rPr>
            </w:pPr>
            <w:r w:rsidRPr="003F7B42">
              <w:rPr>
                <w:rFonts w:cs="Arial"/>
                <w:b/>
                <w:u w:val="single"/>
              </w:rPr>
              <w:t>Meets Standards /</w:t>
            </w:r>
          </w:p>
          <w:p w14:paraId="7B86C7E2" w14:textId="447142AE" w:rsidR="003F7B42" w:rsidRPr="003F7B42" w:rsidRDefault="00852352" w:rsidP="00852352">
            <w:pPr>
              <w:tabs>
                <w:tab w:val="num" w:pos="0"/>
              </w:tabs>
              <w:jc w:val="center"/>
              <w:rPr>
                <w:rFonts w:cs="Arial"/>
                <w:b/>
                <w:u w:val="single"/>
              </w:rPr>
            </w:pPr>
            <w:r w:rsidRPr="003F7B42">
              <w:rPr>
                <w:rFonts w:cs="Arial"/>
                <w:b/>
                <w:u w:val="single"/>
              </w:rPr>
              <w:t>Does Not Meet Standards</w:t>
            </w:r>
          </w:p>
        </w:tc>
      </w:tr>
      <w:tr w:rsidR="003F7B42" w:rsidRPr="00605E06" w14:paraId="6985E5F3" w14:textId="77777777" w:rsidTr="009B6744">
        <w:trPr>
          <w:trHeight w:val="643"/>
        </w:trPr>
        <w:tc>
          <w:tcPr>
            <w:tcW w:w="6727" w:type="dxa"/>
          </w:tcPr>
          <w:p w14:paraId="68B3515B" w14:textId="77777777" w:rsidR="003F7B42" w:rsidRPr="00D12E76" w:rsidRDefault="003F7B42" w:rsidP="009B6744">
            <w:pPr>
              <w:tabs>
                <w:tab w:val="num" w:pos="0"/>
              </w:tabs>
              <w:rPr>
                <w:rFonts w:cs="Arial"/>
              </w:rPr>
            </w:pPr>
            <w:r>
              <w:rPr>
                <w:rFonts w:cs="Arial"/>
              </w:rPr>
              <w:t xml:space="preserve">A. </w:t>
            </w:r>
            <w:r w:rsidRPr="00D12E76">
              <w:rPr>
                <w:rFonts w:cs="Arial"/>
              </w:rPr>
              <w:t>Track record of success and qualifications/capacity of applicant and partners with grant management, fiscal coordination, and implementation of proposed activities</w:t>
            </w:r>
          </w:p>
        </w:tc>
        <w:tc>
          <w:tcPr>
            <w:tcW w:w="2784" w:type="dxa"/>
          </w:tcPr>
          <w:p w14:paraId="4244EEB1" w14:textId="77777777" w:rsidR="003F7B42" w:rsidRDefault="003F7B42" w:rsidP="009B6744">
            <w:pPr>
              <w:jc w:val="center"/>
              <w:rPr>
                <w:rFonts w:cs="Arial"/>
              </w:rPr>
            </w:pPr>
          </w:p>
        </w:tc>
      </w:tr>
      <w:tr w:rsidR="003F7B42" w:rsidRPr="00605E06" w14:paraId="5CA8A516" w14:textId="77777777" w:rsidTr="009B6744">
        <w:trPr>
          <w:trHeight w:val="643"/>
        </w:trPr>
        <w:tc>
          <w:tcPr>
            <w:tcW w:w="6727" w:type="dxa"/>
          </w:tcPr>
          <w:p w14:paraId="50D37976" w14:textId="0AFE185C" w:rsidR="003F7B42" w:rsidRPr="00D12E76" w:rsidRDefault="003F7B42" w:rsidP="009B6744">
            <w:pPr>
              <w:pStyle w:val="ListParagraph"/>
              <w:spacing w:after="0" w:line="240" w:lineRule="auto"/>
              <w:ind w:left="0"/>
              <w:rPr>
                <w:rFonts w:cs="Arial"/>
              </w:rPr>
            </w:pPr>
            <w:r>
              <w:rPr>
                <w:rFonts w:cs="Arial"/>
              </w:rPr>
              <w:t xml:space="preserve">B. </w:t>
            </w:r>
            <w:r w:rsidRPr="00D12E76">
              <w:rPr>
                <w:rFonts w:cs="Arial"/>
              </w:rPr>
              <w:t xml:space="preserve">Clear </w:t>
            </w:r>
            <w:r w:rsidR="006831E4">
              <w:rPr>
                <w:rFonts w:cs="Arial"/>
              </w:rPr>
              <w:t>commitment engagement from community-based behavioral health e</w:t>
            </w:r>
            <w:r w:rsidR="006831E4" w:rsidRPr="00167D3D">
              <w:rPr>
                <w:rFonts w:cs="Arial"/>
              </w:rPr>
              <w:t>mployer</w:t>
            </w:r>
            <w:r w:rsidR="006831E4">
              <w:rPr>
                <w:rFonts w:cs="Arial"/>
              </w:rPr>
              <w:t>s to participate in the design and implementation of subsidized clinical supervision and mentorship programming.</w:t>
            </w:r>
          </w:p>
        </w:tc>
        <w:tc>
          <w:tcPr>
            <w:tcW w:w="2784" w:type="dxa"/>
          </w:tcPr>
          <w:p w14:paraId="5BE78A11" w14:textId="77777777" w:rsidR="003F7B42" w:rsidRPr="00605E06" w:rsidRDefault="003F7B42" w:rsidP="009B6744">
            <w:pPr>
              <w:jc w:val="center"/>
            </w:pPr>
          </w:p>
        </w:tc>
      </w:tr>
      <w:tr w:rsidR="003F7B42" w:rsidRPr="00605E06" w14:paraId="1AB0925B" w14:textId="77777777" w:rsidTr="009B6744">
        <w:trPr>
          <w:trHeight w:val="425"/>
        </w:trPr>
        <w:tc>
          <w:tcPr>
            <w:tcW w:w="6727" w:type="dxa"/>
          </w:tcPr>
          <w:p w14:paraId="4CD220F2" w14:textId="3ED932E0" w:rsidR="003F7B42" w:rsidRPr="00167D3D" w:rsidRDefault="003F7B42" w:rsidP="009B6744">
            <w:pPr>
              <w:pStyle w:val="ListParagraph"/>
              <w:spacing w:after="0" w:line="240" w:lineRule="auto"/>
              <w:ind w:left="0"/>
              <w:rPr>
                <w:rFonts w:cs="Arial"/>
              </w:rPr>
            </w:pPr>
            <w:r>
              <w:rPr>
                <w:rFonts w:cs="Arial"/>
              </w:rPr>
              <w:t xml:space="preserve">C. </w:t>
            </w:r>
            <w:r w:rsidR="006831E4">
              <w:rPr>
                <w:rFonts w:cs="Arial"/>
              </w:rPr>
              <w:t xml:space="preserve">Participating employers, </w:t>
            </w:r>
            <w:r w:rsidRPr="00894C7B">
              <w:rPr>
                <w:rFonts w:cs="Arial"/>
              </w:rPr>
              <w:t>specific activities, timelines, roles</w:t>
            </w:r>
            <w:r>
              <w:rPr>
                <w:rFonts w:cs="Arial"/>
              </w:rPr>
              <w:t xml:space="preserve">, </w:t>
            </w:r>
            <w:r w:rsidRPr="00894C7B">
              <w:rPr>
                <w:rFonts w:cs="Arial"/>
              </w:rPr>
              <w:t xml:space="preserve">and responsibilities </w:t>
            </w:r>
            <w:r w:rsidR="006831E4">
              <w:rPr>
                <w:rFonts w:cs="Arial"/>
              </w:rPr>
              <w:t>are clearly outlined through work plan and MOAs/Letters</w:t>
            </w:r>
          </w:p>
        </w:tc>
        <w:tc>
          <w:tcPr>
            <w:tcW w:w="2784" w:type="dxa"/>
          </w:tcPr>
          <w:p w14:paraId="3446C998" w14:textId="77777777" w:rsidR="003F7B42" w:rsidRDefault="003F7B42" w:rsidP="009B6744">
            <w:pPr>
              <w:jc w:val="center"/>
              <w:rPr>
                <w:rFonts w:cs="Arial"/>
              </w:rPr>
            </w:pPr>
          </w:p>
        </w:tc>
      </w:tr>
      <w:tr w:rsidR="003F7B42" w:rsidRPr="00605E06" w14:paraId="0C52CC92" w14:textId="77777777" w:rsidTr="009B6744">
        <w:trPr>
          <w:trHeight w:val="425"/>
        </w:trPr>
        <w:tc>
          <w:tcPr>
            <w:tcW w:w="6727" w:type="dxa"/>
          </w:tcPr>
          <w:p w14:paraId="02EB6123" w14:textId="643C8A73" w:rsidR="003F7B42" w:rsidRPr="00167D3D" w:rsidRDefault="003F7B42" w:rsidP="009B6744">
            <w:pPr>
              <w:pStyle w:val="ListParagraph"/>
              <w:spacing w:after="0" w:line="240" w:lineRule="auto"/>
              <w:ind w:left="0"/>
              <w:rPr>
                <w:rFonts w:cs="Arial"/>
              </w:rPr>
            </w:pPr>
            <w:r>
              <w:rPr>
                <w:rFonts w:cs="Arial"/>
              </w:rPr>
              <w:t xml:space="preserve">D. Budget that is accurate and consistent with the proposed description of need and work plan </w:t>
            </w:r>
            <w:r w:rsidR="006831E4">
              <w:rPr>
                <w:rFonts w:cs="Arial"/>
              </w:rPr>
              <w:t>– clearly specifies the hourly rates and effort required to fulfill goals and parameters of funding</w:t>
            </w:r>
          </w:p>
        </w:tc>
        <w:tc>
          <w:tcPr>
            <w:tcW w:w="2784" w:type="dxa"/>
          </w:tcPr>
          <w:p w14:paraId="1AFA3869" w14:textId="77777777" w:rsidR="003F7B42" w:rsidRPr="00605E06" w:rsidRDefault="003F7B42" w:rsidP="009B6744">
            <w:pPr>
              <w:jc w:val="center"/>
            </w:pPr>
          </w:p>
        </w:tc>
      </w:tr>
    </w:tbl>
    <w:p w14:paraId="638F6C24" w14:textId="1034984B" w:rsidR="003F7B42" w:rsidRDefault="003F7B42" w:rsidP="003F7B42">
      <w:pPr>
        <w:tabs>
          <w:tab w:val="num" w:pos="0"/>
        </w:tabs>
        <w:rPr>
          <w:rFonts w:cs="Arial"/>
          <w:b/>
        </w:rPr>
      </w:pPr>
    </w:p>
    <w:p w14:paraId="4CC32859" w14:textId="77777777" w:rsidR="003F7B42" w:rsidRPr="003F7B42" w:rsidRDefault="003F7B42" w:rsidP="003F7B42">
      <w:pPr>
        <w:tabs>
          <w:tab w:val="num" w:pos="0"/>
        </w:tabs>
        <w:rPr>
          <w:rFonts w:cs="Arial"/>
          <w:b/>
        </w:rPr>
      </w:pPr>
    </w:p>
    <w:p w14:paraId="4FB62516" w14:textId="26A88C23" w:rsidR="006132A5" w:rsidRDefault="006132A5" w:rsidP="006132A5">
      <w:pPr>
        <w:pStyle w:val="ListParagraph"/>
        <w:tabs>
          <w:tab w:val="num" w:pos="0"/>
        </w:tabs>
        <w:spacing w:after="0" w:line="240" w:lineRule="auto"/>
        <w:ind w:left="547"/>
        <w:contextualSpacing w:val="0"/>
        <w:rPr>
          <w:rFonts w:cs="Arial"/>
        </w:rPr>
      </w:pPr>
      <w:r>
        <w:rPr>
          <w:rFonts w:cs="Arial"/>
          <w:b/>
        </w:rPr>
        <w:t xml:space="preserve">Option D </w:t>
      </w:r>
      <w:r w:rsidR="00707CFB">
        <w:rPr>
          <w:rFonts w:cs="Arial"/>
          <w:b/>
        </w:rPr>
        <w:t xml:space="preserve">– </w:t>
      </w:r>
      <w:r>
        <w:rPr>
          <w:rFonts w:cs="Arial"/>
          <w:b/>
        </w:rPr>
        <w:t xml:space="preserve">Capacity Building Activities: </w:t>
      </w:r>
      <w:r>
        <w:rPr>
          <w:rFonts w:cs="Arial"/>
        </w:rPr>
        <w:t xml:space="preserve">Requests for </w:t>
      </w:r>
      <w:r w:rsidR="003F7B42">
        <w:rPr>
          <w:rFonts w:cs="Arial"/>
        </w:rPr>
        <w:t xml:space="preserve">these </w:t>
      </w:r>
      <w:r>
        <w:rPr>
          <w:rFonts w:cs="Arial"/>
        </w:rPr>
        <w:t>funds will be reviewed and scored based on the following criteria:</w:t>
      </w:r>
    </w:p>
    <w:p w14:paraId="1CBCAC63" w14:textId="0D2E0166" w:rsidR="006132A5" w:rsidRDefault="006132A5" w:rsidP="006132A5">
      <w:pPr>
        <w:pStyle w:val="ListParagraph"/>
        <w:tabs>
          <w:tab w:val="num" w:pos="0"/>
        </w:tabs>
        <w:spacing w:after="0" w:line="240" w:lineRule="auto"/>
        <w:ind w:left="547"/>
        <w:contextualSpacing w:val="0"/>
        <w:rPr>
          <w:rFonts w:cs="Arial"/>
        </w:rPr>
      </w:pPr>
    </w:p>
    <w:tbl>
      <w:tblPr>
        <w:tblW w:w="9511"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27"/>
        <w:gridCol w:w="2784"/>
      </w:tblGrid>
      <w:tr w:rsidR="006132A5" w:rsidRPr="00605E06" w14:paraId="7FC9C906" w14:textId="77777777" w:rsidTr="003F7B42">
        <w:trPr>
          <w:trHeight w:val="872"/>
        </w:trPr>
        <w:tc>
          <w:tcPr>
            <w:tcW w:w="6727" w:type="dxa"/>
            <w:shd w:val="clear" w:color="auto" w:fill="F2F2F2" w:themeFill="background1" w:themeFillShade="F2"/>
          </w:tcPr>
          <w:p w14:paraId="2A6FE981" w14:textId="77777777" w:rsidR="006132A5" w:rsidRPr="003F7B42" w:rsidRDefault="006132A5" w:rsidP="003F7B42">
            <w:pPr>
              <w:tabs>
                <w:tab w:val="num" w:pos="0"/>
              </w:tabs>
              <w:jc w:val="center"/>
              <w:rPr>
                <w:rFonts w:cs="Arial"/>
                <w:b/>
                <w:u w:val="single"/>
              </w:rPr>
            </w:pPr>
            <w:r w:rsidRPr="003F7B42">
              <w:rPr>
                <w:rFonts w:cs="Arial"/>
                <w:b/>
                <w:u w:val="single"/>
              </w:rPr>
              <w:t>Category</w:t>
            </w:r>
          </w:p>
        </w:tc>
        <w:tc>
          <w:tcPr>
            <w:tcW w:w="2784" w:type="dxa"/>
            <w:shd w:val="clear" w:color="auto" w:fill="F2F2F2" w:themeFill="background1" w:themeFillShade="F2"/>
          </w:tcPr>
          <w:p w14:paraId="6594E544" w14:textId="77777777" w:rsidR="00852352" w:rsidRPr="003F7B42" w:rsidRDefault="00852352" w:rsidP="00852352">
            <w:pPr>
              <w:tabs>
                <w:tab w:val="num" w:pos="0"/>
              </w:tabs>
              <w:jc w:val="center"/>
              <w:rPr>
                <w:rFonts w:cs="Arial"/>
                <w:b/>
                <w:u w:val="single"/>
              </w:rPr>
            </w:pPr>
            <w:r w:rsidRPr="003F7B42">
              <w:rPr>
                <w:rFonts w:cs="Arial"/>
                <w:b/>
                <w:u w:val="single"/>
              </w:rPr>
              <w:t>Meets Standards /</w:t>
            </w:r>
          </w:p>
          <w:p w14:paraId="225DB3DC" w14:textId="1C2C5CAA" w:rsidR="003F7B42" w:rsidRPr="003F7B42" w:rsidRDefault="00852352" w:rsidP="00852352">
            <w:pPr>
              <w:tabs>
                <w:tab w:val="num" w:pos="0"/>
              </w:tabs>
              <w:jc w:val="center"/>
              <w:rPr>
                <w:rFonts w:cs="Arial"/>
                <w:b/>
                <w:u w:val="single"/>
              </w:rPr>
            </w:pPr>
            <w:r w:rsidRPr="003F7B42">
              <w:rPr>
                <w:rFonts w:cs="Arial"/>
                <w:b/>
                <w:u w:val="single"/>
              </w:rPr>
              <w:t>Does Not Meet Standards</w:t>
            </w:r>
          </w:p>
        </w:tc>
      </w:tr>
      <w:tr w:rsidR="006132A5" w:rsidRPr="00605E06" w14:paraId="1E9604E8" w14:textId="77777777" w:rsidTr="003F7B42">
        <w:trPr>
          <w:trHeight w:val="643"/>
        </w:trPr>
        <w:tc>
          <w:tcPr>
            <w:tcW w:w="6727" w:type="dxa"/>
          </w:tcPr>
          <w:p w14:paraId="7B31DDAB" w14:textId="77777777" w:rsidR="006132A5" w:rsidRPr="00D12E76" w:rsidRDefault="006132A5" w:rsidP="009B6744">
            <w:pPr>
              <w:tabs>
                <w:tab w:val="num" w:pos="0"/>
              </w:tabs>
              <w:rPr>
                <w:rFonts w:cs="Arial"/>
              </w:rPr>
            </w:pPr>
            <w:r>
              <w:rPr>
                <w:rFonts w:cs="Arial"/>
              </w:rPr>
              <w:t xml:space="preserve">A. </w:t>
            </w:r>
            <w:r w:rsidRPr="00D12E76">
              <w:rPr>
                <w:rFonts w:cs="Arial"/>
              </w:rPr>
              <w:t>Track record of success and qualifications/capacity of applicant and partners with grant management, fiscal coordination, and implementation of proposed activities</w:t>
            </w:r>
          </w:p>
        </w:tc>
        <w:tc>
          <w:tcPr>
            <w:tcW w:w="2784" w:type="dxa"/>
          </w:tcPr>
          <w:p w14:paraId="4311D7F1" w14:textId="5489A36F" w:rsidR="006132A5" w:rsidRDefault="006132A5" w:rsidP="009B6744">
            <w:pPr>
              <w:jc w:val="center"/>
              <w:rPr>
                <w:rFonts w:cs="Arial"/>
              </w:rPr>
            </w:pPr>
          </w:p>
        </w:tc>
      </w:tr>
      <w:tr w:rsidR="006132A5" w:rsidRPr="00605E06" w14:paraId="343D5322" w14:textId="77777777" w:rsidTr="003F7B42">
        <w:trPr>
          <w:trHeight w:val="643"/>
        </w:trPr>
        <w:tc>
          <w:tcPr>
            <w:tcW w:w="6727" w:type="dxa"/>
          </w:tcPr>
          <w:p w14:paraId="7C46EF46" w14:textId="6D8F150F" w:rsidR="006132A5" w:rsidRPr="00D12E76" w:rsidRDefault="006132A5" w:rsidP="009B6744">
            <w:pPr>
              <w:pStyle w:val="ListParagraph"/>
              <w:spacing w:after="0" w:line="240" w:lineRule="auto"/>
              <w:ind w:left="0"/>
              <w:rPr>
                <w:rFonts w:cs="Arial"/>
              </w:rPr>
            </w:pPr>
            <w:r>
              <w:rPr>
                <w:rFonts w:cs="Arial"/>
              </w:rPr>
              <w:t xml:space="preserve">B. </w:t>
            </w:r>
            <w:r w:rsidRPr="00D12E76">
              <w:rPr>
                <w:rFonts w:cs="Arial"/>
              </w:rPr>
              <w:t xml:space="preserve">Clear </w:t>
            </w:r>
            <w:r w:rsidR="006831E4">
              <w:rPr>
                <w:rFonts w:cs="Arial"/>
              </w:rPr>
              <w:t xml:space="preserve">evidence </w:t>
            </w:r>
            <w:r w:rsidRPr="00D12E76">
              <w:rPr>
                <w:rFonts w:cs="Arial"/>
              </w:rPr>
              <w:t xml:space="preserve">of relevance to </w:t>
            </w:r>
            <w:r w:rsidR="003F7B42">
              <w:rPr>
                <w:rFonts w:cs="Arial"/>
              </w:rPr>
              <w:t>behavioral health</w:t>
            </w:r>
            <w:r>
              <w:rPr>
                <w:rFonts w:cs="Arial"/>
              </w:rPr>
              <w:t xml:space="preserve"> labor market and workforce strategies such as training programs a</w:t>
            </w:r>
            <w:r w:rsidRPr="00D12E76">
              <w:rPr>
                <w:rFonts w:cs="Arial"/>
              </w:rPr>
              <w:t>nd cle</w:t>
            </w:r>
            <w:r>
              <w:rPr>
                <w:rFonts w:cs="Arial"/>
              </w:rPr>
              <w:t>ar alignment to regional planning process</w:t>
            </w:r>
          </w:p>
        </w:tc>
        <w:tc>
          <w:tcPr>
            <w:tcW w:w="2784" w:type="dxa"/>
          </w:tcPr>
          <w:p w14:paraId="48565D12" w14:textId="3F4FB9C2" w:rsidR="006132A5" w:rsidRPr="00605E06" w:rsidRDefault="006132A5" w:rsidP="009B6744">
            <w:pPr>
              <w:jc w:val="center"/>
            </w:pPr>
          </w:p>
        </w:tc>
      </w:tr>
      <w:tr w:rsidR="006132A5" w:rsidRPr="00605E06" w14:paraId="4E154869" w14:textId="77777777" w:rsidTr="003F7B42">
        <w:trPr>
          <w:trHeight w:val="425"/>
        </w:trPr>
        <w:tc>
          <w:tcPr>
            <w:tcW w:w="6727" w:type="dxa"/>
          </w:tcPr>
          <w:p w14:paraId="2FAAFFCB" w14:textId="775853AF" w:rsidR="006132A5" w:rsidRPr="00167D3D" w:rsidRDefault="006132A5" w:rsidP="009B6744">
            <w:pPr>
              <w:pStyle w:val="ListParagraph"/>
              <w:spacing w:after="0" w:line="240" w:lineRule="auto"/>
              <w:ind w:left="0"/>
              <w:rPr>
                <w:rFonts w:cs="Arial"/>
              </w:rPr>
            </w:pPr>
            <w:r>
              <w:rPr>
                <w:rFonts w:cs="Arial"/>
              </w:rPr>
              <w:t xml:space="preserve">C. </w:t>
            </w:r>
            <w:r w:rsidRPr="00894C7B">
              <w:rPr>
                <w:rFonts w:cs="Arial"/>
              </w:rPr>
              <w:t xml:space="preserve">Work </w:t>
            </w:r>
            <w:r w:rsidR="006831E4">
              <w:rPr>
                <w:rFonts w:cs="Arial"/>
              </w:rPr>
              <w:t>p</w:t>
            </w:r>
            <w:r w:rsidRPr="00894C7B">
              <w:rPr>
                <w:rFonts w:cs="Arial"/>
              </w:rPr>
              <w:t>lan with specific activities, timelines, roles</w:t>
            </w:r>
            <w:r w:rsidR="003F7B42">
              <w:rPr>
                <w:rFonts w:cs="Arial"/>
              </w:rPr>
              <w:t xml:space="preserve">, </w:t>
            </w:r>
            <w:r w:rsidRPr="00894C7B">
              <w:rPr>
                <w:rFonts w:cs="Arial"/>
              </w:rPr>
              <w:t>and responsibilities clearly outlined</w:t>
            </w:r>
          </w:p>
        </w:tc>
        <w:tc>
          <w:tcPr>
            <w:tcW w:w="2784" w:type="dxa"/>
          </w:tcPr>
          <w:p w14:paraId="4E23CA50" w14:textId="7096188C" w:rsidR="006132A5" w:rsidRDefault="006132A5" w:rsidP="009B6744">
            <w:pPr>
              <w:jc w:val="center"/>
              <w:rPr>
                <w:rFonts w:cs="Arial"/>
              </w:rPr>
            </w:pPr>
          </w:p>
        </w:tc>
      </w:tr>
      <w:tr w:rsidR="006132A5" w:rsidRPr="00605E06" w14:paraId="5625AA15" w14:textId="77777777" w:rsidTr="003F7B42">
        <w:trPr>
          <w:trHeight w:val="425"/>
        </w:trPr>
        <w:tc>
          <w:tcPr>
            <w:tcW w:w="6727" w:type="dxa"/>
          </w:tcPr>
          <w:p w14:paraId="2187CCD2" w14:textId="77777777" w:rsidR="006132A5" w:rsidRPr="00167D3D" w:rsidRDefault="006132A5" w:rsidP="009B6744">
            <w:pPr>
              <w:pStyle w:val="ListParagraph"/>
              <w:spacing w:after="0" w:line="240" w:lineRule="auto"/>
              <w:ind w:left="0"/>
              <w:rPr>
                <w:rFonts w:cs="Arial"/>
              </w:rPr>
            </w:pPr>
            <w:r>
              <w:rPr>
                <w:rFonts w:cs="Arial"/>
              </w:rPr>
              <w:t xml:space="preserve">D. Budget that is accurate and consistent with the proposed description of need and work plan </w:t>
            </w:r>
          </w:p>
        </w:tc>
        <w:tc>
          <w:tcPr>
            <w:tcW w:w="2784" w:type="dxa"/>
          </w:tcPr>
          <w:p w14:paraId="71C9649C" w14:textId="4938A13B" w:rsidR="006132A5" w:rsidRPr="00605E06" w:rsidRDefault="006132A5" w:rsidP="009B6744">
            <w:pPr>
              <w:jc w:val="center"/>
            </w:pPr>
          </w:p>
        </w:tc>
      </w:tr>
    </w:tbl>
    <w:p w14:paraId="73050988" w14:textId="77777777" w:rsidR="006B7080" w:rsidRPr="00602191" w:rsidRDefault="006B7080" w:rsidP="00602191">
      <w:pPr>
        <w:tabs>
          <w:tab w:val="num" w:pos="0"/>
        </w:tabs>
        <w:rPr>
          <w:rFonts w:cs="Arial"/>
        </w:rPr>
      </w:pPr>
    </w:p>
    <w:p w14:paraId="7E0D3021" w14:textId="644E07A9" w:rsidR="00F172EB" w:rsidRDefault="003D04AC" w:rsidP="003622E4">
      <w:pPr>
        <w:pStyle w:val="ListParagraph"/>
        <w:spacing w:after="0" w:line="240" w:lineRule="auto"/>
        <w:ind w:left="547"/>
      </w:pPr>
      <w:r w:rsidRPr="00522EB1">
        <w:rPr>
          <w:rFonts w:cs="Calibri"/>
          <w:b/>
          <w:i/>
        </w:rPr>
        <w:t xml:space="preserve">Please note: </w:t>
      </w:r>
      <w:r w:rsidR="00F172EB" w:rsidRPr="00522EB1">
        <w:t>Commonwealth Corporation reserves the right to consider the applicant’s past performance in operating grants administered by Commonwealth Corporation and factor this performance into funding decisions.</w:t>
      </w:r>
    </w:p>
    <w:p w14:paraId="2DB182A0" w14:textId="77777777" w:rsidR="00C66607" w:rsidRDefault="00C66607" w:rsidP="00302335">
      <w:pPr>
        <w:pStyle w:val="LightGrid-Accent31"/>
        <w:spacing w:after="0" w:line="240" w:lineRule="auto"/>
        <w:ind w:left="0"/>
        <w:contextualSpacing w:val="0"/>
        <w:jc w:val="both"/>
        <w:rPr>
          <w:rFonts w:cs="Arial"/>
          <w:b/>
        </w:rPr>
      </w:pPr>
    </w:p>
    <w:p w14:paraId="5DC161BF" w14:textId="77777777" w:rsidR="00FD1A44" w:rsidRPr="001A078C" w:rsidRDefault="00FD1A44" w:rsidP="003622E4">
      <w:pPr>
        <w:pStyle w:val="LightGrid-Accent31"/>
        <w:spacing w:after="0" w:line="240" w:lineRule="auto"/>
        <w:ind w:left="90" w:firstLine="450"/>
        <w:contextualSpacing w:val="0"/>
        <w:jc w:val="both"/>
        <w:rPr>
          <w:rFonts w:cs="Arial"/>
          <w:b/>
        </w:rPr>
      </w:pPr>
      <w:r w:rsidRPr="001A078C">
        <w:rPr>
          <w:rFonts w:cs="Arial"/>
          <w:b/>
        </w:rPr>
        <w:t>Step 4: Notification of Grant Award Status</w:t>
      </w:r>
    </w:p>
    <w:p w14:paraId="3A7CF506" w14:textId="0ECCB17B" w:rsidR="00D26A38" w:rsidRDefault="00D26A38" w:rsidP="003622E4">
      <w:pPr>
        <w:pStyle w:val="ListParagraph"/>
        <w:spacing w:after="0" w:line="240" w:lineRule="auto"/>
        <w:ind w:left="90" w:firstLine="450"/>
        <w:contextualSpacing w:val="0"/>
        <w:rPr>
          <w:rFonts w:cs="Arial"/>
        </w:rPr>
      </w:pPr>
      <w:r>
        <w:rPr>
          <w:rFonts w:cs="Arial"/>
        </w:rPr>
        <w:t>All applicants will be notified of their award status by email</w:t>
      </w:r>
      <w:r w:rsidR="00462EEF">
        <w:rPr>
          <w:rFonts w:cs="Arial"/>
        </w:rPr>
        <w:t xml:space="preserve">. </w:t>
      </w:r>
    </w:p>
    <w:p w14:paraId="03DE7AA6" w14:textId="77777777" w:rsidR="0005313F" w:rsidRDefault="0005313F" w:rsidP="003622E4">
      <w:pPr>
        <w:pStyle w:val="ListParagraph"/>
        <w:tabs>
          <w:tab w:val="num" w:pos="0"/>
        </w:tabs>
        <w:spacing w:after="0" w:line="240" w:lineRule="auto"/>
        <w:ind w:left="1530"/>
        <w:rPr>
          <w:rFonts w:cs="Arial"/>
        </w:rPr>
      </w:pPr>
    </w:p>
    <w:p w14:paraId="71C04C07" w14:textId="6D219829" w:rsidR="00B77622" w:rsidRDefault="00B77622" w:rsidP="003622E4">
      <w:pPr>
        <w:pStyle w:val="ListParagraph"/>
        <w:numPr>
          <w:ilvl w:val="0"/>
          <w:numId w:val="3"/>
        </w:numPr>
        <w:tabs>
          <w:tab w:val="left" w:pos="450"/>
        </w:tabs>
        <w:spacing w:after="0" w:line="240" w:lineRule="auto"/>
        <w:ind w:left="540"/>
        <w:jc w:val="both"/>
        <w:rPr>
          <w:rFonts w:cs="Arial"/>
        </w:rPr>
      </w:pPr>
      <w:r>
        <w:rPr>
          <w:rFonts w:cs="Arial"/>
          <w:b/>
          <w:i/>
        </w:rPr>
        <w:t xml:space="preserve">Additional </w:t>
      </w:r>
      <w:r w:rsidRPr="002E17F1">
        <w:rPr>
          <w:rFonts w:cs="Arial"/>
          <w:b/>
          <w:i/>
        </w:rPr>
        <w:t xml:space="preserve">Evaluation </w:t>
      </w:r>
      <w:r>
        <w:rPr>
          <w:rFonts w:cs="Arial"/>
          <w:b/>
          <w:i/>
        </w:rPr>
        <w:t xml:space="preserve">Notes: </w:t>
      </w:r>
      <w:r w:rsidRPr="00A553C8">
        <w:rPr>
          <w:rFonts w:cs="Arial"/>
        </w:rPr>
        <w:t>In addition to t</w:t>
      </w:r>
      <w:r w:rsidR="00E57EBE">
        <w:rPr>
          <w:rFonts w:cs="Arial"/>
        </w:rPr>
        <w:t>he scoring system outlined</w:t>
      </w:r>
      <w:r w:rsidRPr="00A553C8">
        <w:rPr>
          <w:rFonts w:cs="Arial"/>
        </w:rPr>
        <w:t>,</w:t>
      </w:r>
      <w:r>
        <w:rPr>
          <w:rFonts w:cs="Arial"/>
          <w:b/>
          <w:i/>
        </w:rPr>
        <w:t xml:space="preserve"> </w:t>
      </w:r>
      <w:r w:rsidRPr="002E17F1">
        <w:rPr>
          <w:rFonts w:cs="Arial"/>
        </w:rPr>
        <w:t xml:space="preserve">Commonwealth Corporation reserves the right to only consider submissions that, in our sole judgment, </w:t>
      </w:r>
      <w:r>
        <w:rPr>
          <w:rFonts w:cs="Arial"/>
        </w:rPr>
        <w:t xml:space="preserve">are </w:t>
      </w:r>
      <w:r w:rsidRPr="002E17F1">
        <w:rPr>
          <w:rFonts w:cs="Arial"/>
        </w:rPr>
        <w:t xml:space="preserve">complete and responsive to </w:t>
      </w:r>
      <w:r>
        <w:rPr>
          <w:rFonts w:cs="Arial"/>
        </w:rPr>
        <w:t xml:space="preserve">the solicitation’s requirements and include all required application components. </w:t>
      </w:r>
      <w:r>
        <w:rPr>
          <w:rFonts w:cs="Arial"/>
        </w:rPr>
        <w:lastRenderedPageBreak/>
        <w:t xml:space="preserve">Additionally, </w:t>
      </w:r>
      <w:r w:rsidRPr="002E17F1">
        <w:rPr>
          <w:rFonts w:cs="Arial"/>
        </w:rPr>
        <w:t>Commonwealth Corporation reserve the right to consider other criteria in making awards among comparably qualified applicants</w:t>
      </w:r>
      <w:r>
        <w:rPr>
          <w:rFonts w:cs="Arial"/>
        </w:rPr>
        <w:t xml:space="preserve">. </w:t>
      </w:r>
      <w:r w:rsidRPr="002E17F1">
        <w:rPr>
          <w:rFonts w:cs="Arial"/>
        </w:rPr>
        <w:t>Commonwealth Corporation reserves the right to reject any and all applications, or to accept any and all applications, in whole or in part, if deemed to be in the interest of the Commonwealth Corporation or the Commonwea</w:t>
      </w:r>
      <w:r w:rsidR="00FD1A44">
        <w:rPr>
          <w:rFonts w:cs="Arial"/>
        </w:rPr>
        <w:t>lth of Massachusetts to do so.</w:t>
      </w:r>
      <w:r w:rsidR="006132A5">
        <w:rPr>
          <w:rFonts w:cs="Arial"/>
        </w:rPr>
        <w:t xml:space="preserve"> </w:t>
      </w:r>
      <w:r w:rsidRPr="002E17F1">
        <w:rPr>
          <w:rFonts w:cs="Arial"/>
        </w:rPr>
        <w:t xml:space="preserve">This </w:t>
      </w:r>
      <w:r w:rsidR="00C56C5F">
        <w:rPr>
          <w:rFonts w:cs="Arial"/>
        </w:rPr>
        <w:t>RFP</w:t>
      </w:r>
      <w:r w:rsidRPr="002E17F1">
        <w:rPr>
          <w:rFonts w:cs="Arial"/>
        </w:rPr>
        <w:t xml:space="preserve"> does not commit Commonwealth Corporation to award any con</w:t>
      </w:r>
      <w:r w:rsidR="00FD1A44">
        <w:rPr>
          <w:rFonts w:cs="Arial"/>
        </w:rPr>
        <w:t>tracts.</w:t>
      </w:r>
      <w:r w:rsidR="006132A5">
        <w:rPr>
          <w:rFonts w:cs="Arial"/>
        </w:rPr>
        <w:t xml:space="preserve"> </w:t>
      </w:r>
      <w:r w:rsidRPr="002E17F1">
        <w:rPr>
          <w:rFonts w:cs="Arial"/>
        </w:rPr>
        <w:t>Upon submission, all applications become the property of Commonwealth Corporation</w:t>
      </w:r>
      <w:r>
        <w:rPr>
          <w:rFonts w:cs="Arial"/>
        </w:rPr>
        <w:t>.</w:t>
      </w:r>
      <w:r w:rsidR="00A4217D">
        <w:rPr>
          <w:rFonts w:cs="Arial"/>
        </w:rPr>
        <w:t xml:space="preserve"> </w:t>
      </w:r>
      <w:r w:rsidR="00915759">
        <w:rPr>
          <w:rFonts w:cs="Arial"/>
        </w:rPr>
        <w:t>Commonwealth Corporation is not responsible for electronic submissions that are not received by Commonwealth Corporation.</w:t>
      </w:r>
      <w:r w:rsidR="00FD1A44">
        <w:rPr>
          <w:rFonts w:cs="Arial"/>
        </w:rPr>
        <w:t xml:space="preserve"> </w:t>
      </w:r>
      <w:r w:rsidR="00FD1A44" w:rsidRPr="001A078C">
        <w:rPr>
          <w:rFonts w:cs="Calibri"/>
        </w:rPr>
        <w:t>We reserve the right to use sources of funding other than</w:t>
      </w:r>
      <w:r w:rsidR="00247998">
        <w:rPr>
          <w:rFonts w:cs="Calibri"/>
        </w:rPr>
        <w:t xml:space="preserve"> </w:t>
      </w:r>
      <w:r w:rsidR="006132A5">
        <w:rPr>
          <w:rFonts w:cs="Calibri"/>
        </w:rPr>
        <w:t xml:space="preserve">DSRIP and RIZE contributions </w:t>
      </w:r>
      <w:r w:rsidR="00FD1A44" w:rsidRPr="001A078C">
        <w:rPr>
          <w:rFonts w:cs="Calibri"/>
        </w:rPr>
        <w:t xml:space="preserve">to support proposals submitted in response to this solicitation. If applicants propose to use other funding sources to </w:t>
      </w:r>
      <w:r w:rsidR="00FD1A44">
        <w:rPr>
          <w:rFonts w:cs="Calibri"/>
        </w:rPr>
        <w:t xml:space="preserve">support </w:t>
      </w:r>
      <w:r w:rsidR="00FD1A44" w:rsidRPr="001A078C">
        <w:rPr>
          <w:rFonts w:cs="Calibri"/>
        </w:rPr>
        <w:t>the implementation of the proposed program, Commonwealth Corporation reserves the right to consult with the other funders to ensure appropriate alignment of resources.</w:t>
      </w:r>
    </w:p>
    <w:p w14:paraId="7931A6B8" w14:textId="77777777" w:rsidR="00690988" w:rsidRDefault="00690988" w:rsidP="003622E4">
      <w:pPr>
        <w:pStyle w:val="ListParagraph"/>
        <w:tabs>
          <w:tab w:val="left" w:pos="450"/>
        </w:tabs>
        <w:spacing w:after="0" w:line="240" w:lineRule="auto"/>
        <w:ind w:left="810"/>
        <w:jc w:val="both"/>
        <w:rPr>
          <w:rFonts w:cs="Arial"/>
        </w:rPr>
      </w:pPr>
    </w:p>
    <w:p w14:paraId="00D5DC8E" w14:textId="5254FBF1" w:rsidR="00690988" w:rsidRPr="00FA5660" w:rsidRDefault="00690988" w:rsidP="003622E4">
      <w:pPr>
        <w:pStyle w:val="ApplicationText"/>
        <w:numPr>
          <w:ilvl w:val="0"/>
          <w:numId w:val="3"/>
        </w:numPr>
        <w:ind w:left="540"/>
        <w:jc w:val="both"/>
        <w:rPr>
          <w:rFonts w:ascii="Calibri" w:hAnsi="Calibri" w:cs="Calibri"/>
          <w:sz w:val="22"/>
          <w:szCs w:val="22"/>
        </w:rPr>
      </w:pPr>
      <w:r w:rsidRPr="00FA5660">
        <w:rPr>
          <w:rFonts w:ascii="Calibri" w:hAnsi="Calibri" w:cs="Calibri"/>
          <w:b/>
          <w:i/>
          <w:sz w:val="22"/>
          <w:szCs w:val="22"/>
        </w:rPr>
        <w:t>Appeals:</w:t>
      </w:r>
      <w:r w:rsidRPr="00FA5660">
        <w:rPr>
          <w:rFonts w:ascii="Calibri" w:hAnsi="Calibri" w:cs="Calibri"/>
          <w:sz w:val="22"/>
          <w:szCs w:val="22"/>
        </w:rPr>
        <w:t xml:space="preserve"> </w:t>
      </w:r>
      <w:r w:rsidR="006132A5" w:rsidRPr="001A078C">
        <w:rPr>
          <w:rFonts w:ascii="Calibri" w:hAnsi="Calibri" w:cs="Calibri"/>
          <w:sz w:val="22"/>
          <w:szCs w:val="22"/>
        </w:rPr>
        <w:t xml:space="preserve">Appeals of the funding decision may be filed </w:t>
      </w:r>
      <w:r w:rsidR="006132A5">
        <w:rPr>
          <w:rFonts w:ascii="Calibri" w:hAnsi="Calibri" w:cs="Calibri"/>
          <w:sz w:val="22"/>
          <w:szCs w:val="22"/>
        </w:rPr>
        <w:t>with Christine Abrams</w:t>
      </w:r>
      <w:r w:rsidR="006132A5" w:rsidRPr="00892296">
        <w:rPr>
          <w:rFonts w:ascii="Calibri" w:hAnsi="Calibri" w:cs="Calibri"/>
          <w:sz w:val="22"/>
          <w:szCs w:val="22"/>
        </w:rPr>
        <w:t>, President</w:t>
      </w:r>
      <w:r w:rsidR="006132A5">
        <w:rPr>
          <w:rFonts w:ascii="Calibri" w:hAnsi="Calibri" w:cs="Calibri"/>
          <w:sz w:val="22"/>
          <w:szCs w:val="22"/>
        </w:rPr>
        <w:t>/CEO</w:t>
      </w:r>
      <w:r w:rsidR="006132A5" w:rsidRPr="001A078C">
        <w:rPr>
          <w:rFonts w:ascii="Calibri" w:hAnsi="Calibri" w:cs="Calibri"/>
          <w:sz w:val="22"/>
          <w:szCs w:val="22"/>
        </w:rPr>
        <w:t>, Commonwealth</w:t>
      </w:r>
      <w:r w:rsidR="006132A5">
        <w:rPr>
          <w:rFonts w:ascii="Calibri" w:hAnsi="Calibri" w:cs="Calibri"/>
          <w:sz w:val="22"/>
          <w:szCs w:val="22"/>
        </w:rPr>
        <w:t xml:space="preserve"> </w:t>
      </w:r>
      <w:r w:rsidR="006132A5" w:rsidRPr="001A078C">
        <w:rPr>
          <w:rFonts w:ascii="Calibri" w:hAnsi="Calibri" w:cs="Calibri"/>
          <w:sz w:val="22"/>
          <w:szCs w:val="22"/>
        </w:rPr>
        <w:t>Corporation</w:t>
      </w:r>
      <w:r w:rsidR="006132A5">
        <w:rPr>
          <w:rFonts w:ascii="Calibri" w:hAnsi="Calibri" w:cs="Calibri"/>
          <w:sz w:val="22"/>
          <w:szCs w:val="22"/>
        </w:rPr>
        <w:t>,</w:t>
      </w:r>
      <w:r w:rsidR="006132A5" w:rsidRPr="001A078C">
        <w:rPr>
          <w:rFonts w:ascii="Calibri" w:hAnsi="Calibri" w:cs="Calibri"/>
          <w:sz w:val="22"/>
          <w:szCs w:val="22"/>
        </w:rPr>
        <w:t xml:space="preserve"> </w:t>
      </w:r>
      <w:r w:rsidR="006132A5">
        <w:rPr>
          <w:rFonts w:ascii="Calibri" w:hAnsi="Calibri" w:cs="Calibri"/>
          <w:sz w:val="22"/>
          <w:szCs w:val="22"/>
        </w:rPr>
        <w:t>(</w:t>
      </w:r>
      <w:r w:rsidR="006132A5" w:rsidRPr="001A078C">
        <w:rPr>
          <w:rFonts w:ascii="Calibri" w:hAnsi="Calibri" w:cs="Calibri"/>
          <w:sz w:val="22"/>
          <w:szCs w:val="22"/>
        </w:rPr>
        <w:t>2 Oliver Street, 5</w:t>
      </w:r>
      <w:r w:rsidR="006132A5" w:rsidRPr="001A078C">
        <w:rPr>
          <w:rFonts w:ascii="Calibri" w:hAnsi="Calibri" w:cs="Calibri"/>
          <w:sz w:val="22"/>
          <w:szCs w:val="22"/>
          <w:vertAlign w:val="superscript"/>
        </w:rPr>
        <w:t>th</w:t>
      </w:r>
      <w:r w:rsidR="006132A5" w:rsidRPr="001A078C">
        <w:rPr>
          <w:rFonts w:ascii="Calibri" w:hAnsi="Calibri" w:cs="Calibri"/>
          <w:sz w:val="22"/>
          <w:szCs w:val="22"/>
        </w:rPr>
        <w:t xml:space="preserve"> Floor, Boston, MA 02109</w:t>
      </w:r>
      <w:r w:rsidR="006132A5">
        <w:rPr>
          <w:rFonts w:ascii="Calibri" w:hAnsi="Calibri" w:cs="Calibri"/>
          <w:sz w:val="22"/>
          <w:szCs w:val="22"/>
        </w:rPr>
        <w:t>) via email cabrams@commcorp.org</w:t>
      </w:r>
      <w:r w:rsidR="006132A5" w:rsidRPr="001A078C">
        <w:rPr>
          <w:rFonts w:ascii="Calibri" w:hAnsi="Calibri" w:cs="Calibri"/>
          <w:sz w:val="22"/>
          <w:szCs w:val="22"/>
        </w:rPr>
        <w:t xml:space="preserve">. Appeals must be filed within fifteen (15) days of the date of Commonwealth Corporation’s notice to unsuccessful </w:t>
      </w:r>
      <w:r w:rsidR="006132A5">
        <w:rPr>
          <w:rFonts w:ascii="Calibri" w:hAnsi="Calibri" w:cs="Calibri"/>
          <w:sz w:val="22"/>
          <w:szCs w:val="22"/>
        </w:rPr>
        <w:t>bidders. The P</w:t>
      </w:r>
      <w:r w:rsidR="006132A5" w:rsidRPr="001A078C">
        <w:rPr>
          <w:rFonts w:ascii="Calibri" w:hAnsi="Calibri" w:cs="Calibri"/>
          <w:sz w:val="22"/>
          <w:szCs w:val="22"/>
        </w:rPr>
        <w:t>resident may decide to hold an informal review of the decision, and may decide to grant an appeal, deny an appeal, or modify an award based on information provided during the informal review.</w:t>
      </w:r>
    </w:p>
    <w:p w14:paraId="277AE2DE" w14:textId="77777777" w:rsidR="00F85D30" w:rsidRDefault="00F85D30" w:rsidP="003622E4">
      <w:pPr>
        <w:pStyle w:val="NormalWeb"/>
        <w:spacing w:before="0" w:beforeAutospacing="0" w:after="0" w:afterAutospacing="0"/>
        <w:ind w:left="90"/>
        <w:jc w:val="both"/>
        <w:rPr>
          <w:rFonts w:ascii="Calibri" w:hAnsi="Calibri" w:cs="Arial"/>
          <w:sz w:val="22"/>
          <w:szCs w:val="22"/>
        </w:rPr>
      </w:pPr>
    </w:p>
    <w:p w14:paraId="305E29BB" w14:textId="7C26498C" w:rsidR="00F85D30" w:rsidRPr="00247998" w:rsidRDefault="00F85D30" w:rsidP="003622E4">
      <w:pPr>
        <w:pStyle w:val="ListParagraph"/>
        <w:numPr>
          <w:ilvl w:val="0"/>
          <w:numId w:val="3"/>
        </w:numPr>
        <w:spacing w:after="0" w:line="240" w:lineRule="auto"/>
        <w:ind w:left="540"/>
        <w:jc w:val="both"/>
        <w:rPr>
          <w:rFonts w:cs="Arial"/>
          <w:b/>
        </w:rPr>
      </w:pPr>
      <w:r w:rsidRPr="00D26A38">
        <w:rPr>
          <w:rFonts w:cs="Arial"/>
          <w:b/>
          <w:i/>
        </w:rPr>
        <w:t>Audited Financial Statements and Verification of Fiscal Management Capacity</w:t>
      </w:r>
      <w:r w:rsidRPr="00D26A38">
        <w:rPr>
          <w:rFonts w:cs="Arial"/>
          <w:i/>
        </w:rPr>
        <w:t>:</w:t>
      </w:r>
      <w:r w:rsidRPr="00BD14A7">
        <w:rPr>
          <w:rFonts w:cs="Arial"/>
        </w:rPr>
        <w:t xml:space="preserve">  </w:t>
      </w:r>
      <w:r w:rsidR="00247998" w:rsidRPr="001A078C">
        <w:rPr>
          <w:rFonts w:cs="Arial"/>
        </w:rPr>
        <w:t xml:space="preserve">All applicants that are selected for an award </w:t>
      </w:r>
      <w:r w:rsidR="006132A5">
        <w:rPr>
          <w:rFonts w:cs="Arial"/>
        </w:rPr>
        <w:t>may</w:t>
      </w:r>
      <w:r w:rsidR="00247998" w:rsidRPr="001A078C">
        <w:rPr>
          <w:rFonts w:cs="Arial"/>
        </w:rPr>
        <w:t xml:space="preserve"> be required to submit a copy of the organization’s most recent audited financial statement prior to the execution of a final contract.</w:t>
      </w:r>
      <w:r w:rsidR="00247998" w:rsidRPr="001A078C">
        <w:rPr>
          <w:rFonts w:cs="Arial"/>
          <w:b/>
        </w:rPr>
        <w:t xml:space="preserve"> </w:t>
      </w:r>
      <w:r w:rsidR="00247998" w:rsidRPr="001A078C">
        <w:rPr>
          <w:rFonts w:cs="Arial"/>
        </w:rPr>
        <w:t>In addition, prior to the grant award, Commonwealth Corporation staff may review an organization’s fiscal systems and internal controls to verify that the organization has the capacity to manage public grant funds and administer the program.</w:t>
      </w:r>
    </w:p>
    <w:p w14:paraId="00085D33" w14:textId="77777777" w:rsidR="00247998" w:rsidRPr="00247998" w:rsidRDefault="00247998" w:rsidP="003622E4">
      <w:pPr>
        <w:pStyle w:val="ListParagraph"/>
        <w:spacing w:after="0" w:line="240" w:lineRule="auto"/>
        <w:ind w:left="540"/>
        <w:jc w:val="both"/>
        <w:rPr>
          <w:rFonts w:cs="Arial"/>
          <w:b/>
        </w:rPr>
      </w:pPr>
    </w:p>
    <w:p w14:paraId="79BB2B01" w14:textId="378A56FA" w:rsidR="00247998" w:rsidRPr="00247998" w:rsidRDefault="00247998" w:rsidP="003622E4">
      <w:pPr>
        <w:pStyle w:val="ApplicationText"/>
        <w:numPr>
          <w:ilvl w:val="0"/>
          <w:numId w:val="3"/>
        </w:numPr>
        <w:spacing w:after="0"/>
        <w:ind w:left="540"/>
        <w:jc w:val="both"/>
        <w:rPr>
          <w:rFonts w:ascii="Calibri" w:hAnsi="Calibri" w:cs="Arial"/>
          <w:sz w:val="22"/>
          <w:szCs w:val="22"/>
        </w:rPr>
      </w:pPr>
      <w:r w:rsidRPr="001A078C">
        <w:rPr>
          <w:rFonts w:ascii="Calibri" w:hAnsi="Calibri"/>
          <w:b/>
          <w:i/>
          <w:sz w:val="22"/>
          <w:szCs w:val="22"/>
        </w:rPr>
        <w:t>Project Terms and Conditions</w:t>
      </w:r>
      <w:r w:rsidRPr="001A078C">
        <w:rPr>
          <w:rFonts w:ascii="Calibri" w:hAnsi="Calibri"/>
          <w:b/>
          <w:sz w:val="22"/>
          <w:szCs w:val="22"/>
        </w:rPr>
        <w:t xml:space="preserve">: </w:t>
      </w:r>
      <w:r w:rsidRPr="001A078C">
        <w:rPr>
          <w:rFonts w:ascii="Calibri" w:hAnsi="Calibri"/>
          <w:sz w:val="22"/>
          <w:szCs w:val="22"/>
        </w:rPr>
        <w:t xml:space="preserve">Grantees will be required to abide by Commonwealth Corporation’s Standard Contract Terms and Conditions, which will be provided during contract negotiation. Applicants may review these terms and conditions prior to submitting an application by contacting Anthony Britt at </w:t>
      </w:r>
      <w:hyperlink r:id="rId20" w:history="1">
        <w:r w:rsidRPr="001A078C">
          <w:rPr>
            <w:rStyle w:val="Hyperlink"/>
            <w:rFonts w:ascii="Calibri" w:hAnsi="Calibri"/>
            <w:sz w:val="22"/>
            <w:szCs w:val="22"/>
          </w:rPr>
          <w:t>abritt@commcorp.org</w:t>
        </w:r>
      </w:hyperlink>
      <w:r w:rsidRPr="001A078C">
        <w:rPr>
          <w:rFonts w:ascii="Calibri" w:hAnsi="Calibri"/>
          <w:sz w:val="22"/>
          <w:szCs w:val="22"/>
        </w:rPr>
        <w:t xml:space="preserve"> to request a copy. In addition, all final contracts are subject to negotiation of a final statement of work.</w:t>
      </w:r>
    </w:p>
    <w:p w14:paraId="2773AA10" w14:textId="77777777" w:rsidR="00F85D30" w:rsidRDefault="00F85D30" w:rsidP="003622E4">
      <w:pPr>
        <w:pStyle w:val="ListParagraph"/>
        <w:spacing w:line="240" w:lineRule="auto"/>
        <w:ind w:left="810"/>
        <w:rPr>
          <w:b/>
          <w:highlight w:val="yellow"/>
        </w:rPr>
      </w:pPr>
    </w:p>
    <w:p w14:paraId="1B4FEFB5" w14:textId="6D1CD165" w:rsidR="00167D3D" w:rsidRPr="00990DAB" w:rsidRDefault="00267E6E" w:rsidP="003622E4">
      <w:pPr>
        <w:pStyle w:val="ARRARFPTOCLevel1"/>
        <w:rPr>
          <w:caps/>
          <w:u w:val="single"/>
        </w:rPr>
      </w:pPr>
      <w:r>
        <w:br w:type="page"/>
      </w:r>
      <w:bookmarkStart w:id="21" w:name="_Toc81926207"/>
      <w:r w:rsidR="00167D3D" w:rsidRPr="00990DAB">
        <w:lastRenderedPageBreak/>
        <w:t xml:space="preserve">Section </w:t>
      </w:r>
      <w:r w:rsidR="00F267D5">
        <w:t>Eight</w:t>
      </w:r>
      <w:r w:rsidR="00167D3D" w:rsidRPr="00990DAB">
        <w:t xml:space="preserve">:  </w:t>
      </w:r>
      <w:r w:rsidR="00167D3D">
        <w:t>Summary of Attachments</w:t>
      </w:r>
      <w:bookmarkEnd w:id="21"/>
    </w:p>
    <w:p w14:paraId="64ABC450" w14:textId="77777777" w:rsidR="00F85D30" w:rsidRDefault="00F85D30" w:rsidP="003622E4">
      <w:pPr>
        <w:pStyle w:val="ListParagraph"/>
        <w:spacing w:line="240" w:lineRule="auto"/>
        <w:ind w:left="810"/>
        <w:rPr>
          <w:rFonts w:cs="Arial"/>
        </w:rPr>
      </w:pPr>
    </w:p>
    <w:p w14:paraId="6A3BBFA4" w14:textId="4A70E660" w:rsidR="00247998" w:rsidRPr="00247998" w:rsidRDefault="00247998" w:rsidP="003622E4">
      <w:pPr>
        <w:rPr>
          <w:rFonts w:cs="Arial"/>
          <w:b/>
          <w:bCs/>
          <w:u w:val="single"/>
        </w:rPr>
      </w:pPr>
      <w:r w:rsidRPr="00247998">
        <w:rPr>
          <w:rFonts w:cs="Arial"/>
          <w:b/>
          <w:bCs/>
          <w:u w:val="single"/>
        </w:rPr>
        <w:t>APPENDICES:</w:t>
      </w:r>
    </w:p>
    <w:p w14:paraId="21CFFD99" w14:textId="7BCA67F0" w:rsidR="00247998" w:rsidRPr="00247998" w:rsidRDefault="00247998" w:rsidP="003622E4">
      <w:pPr>
        <w:rPr>
          <w:rFonts w:cs="Arial"/>
          <w:bCs/>
        </w:rPr>
      </w:pPr>
      <w:r>
        <w:rPr>
          <w:rFonts w:cs="Arial"/>
          <w:bCs/>
        </w:rPr>
        <w:t>The following documents are included for your reference:</w:t>
      </w:r>
    </w:p>
    <w:p w14:paraId="1F024BC4" w14:textId="77777777" w:rsidR="00247998" w:rsidRDefault="00247998" w:rsidP="003622E4">
      <w:pPr>
        <w:pStyle w:val="ListParagraph"/>
        <w:spacing w:after="0" w:line="240" w:lineRule="auto"/>
        <w:ind w:left="810"/>
        <w:rPr>
          <w:rFonts w:cs="Arial"/>
          <w:bCs/>
        </w:rPr>
      </w:pPr>
    </w:p>
    <w:p w14:paraId="1FB10260" w14:textId="56635FA0" w:rsidR="003F326C" w:rsidRPr="006C1D24" w:rsidRDefault="006C1D24" w:rsidP="00150FFD">
      <w:pPr>
        <w:pStyle w:val="ListParagraph"/>
        <w:numPr>
          <w:ilvl w:val="0"/>
          <w:numId w:val="13"/>
        </w:numPr>
        <w:spacing w:after="0" w:line="240" w:lineRule="auto"/>
        <w:ind w:left="810"/>
        <w:rPr>
          <w:rFonts w:cs="Arial"/>
          <w:bCs/>
        </w:rPr>
      </w:pPr>
      <w:r w:rsidRPr="006C1D24">
        <w:rPr>
          <w:rFonts w:cs="Arial"/>
          <w:bCs/>
        </w:rPr>
        <w:t>Appendix A</w:t>
      </w:r>
      <w:r w:rsidR="003F326C" w:rsidRPr="006C1D24">
        <w:rPr>
          <w:rFonts w:cs="Arial"/>
          <w:bCs/>
        </w:rPr>
        <w:t xml:space="preserve">: Target Occupation </w:t>
      </w:r>
      <w:r w:rsidR="006132A5">
        <w:rPr>
          <w:rFonts w:cs="Arial"/>
          <w:bCs/>
        </w:rPr>
        <w:t xml:space="preserve">Reference </w:t>
      </w:r>
      <w:r w:rsidR="003F326C" w:rsidRPr="006C1D24">
        <w:rPr>
          <w:rFonts w:cs="Arial"/>
          <w:bCs/>
        </w:rPr>
        <w:t>Chart</w:t>
      </w:r>
      <w:r w:rsidR="006132A5">
        <w:rPr>
          <w:rFonts w:cs="Arial"/>
          <w:bCs/>
        </w:rPr>
        <w:t>s</w:t>
      </w:r>
    </w:p>
    <w:p w14:paraId="51378B36" w14:textId="77777777" w:rsidR="00247998" w:rsidRPr="00247998" w:rsidRDefault="00247998" w:rsidP="003622E4">
      <w:pPr>
        <w:rPr>
          <w:rFonts w:cs="Arial"/>
        </w:rPr>
      </w:pPr>
    </w:p>
    <w:p w14:paraId="602DF475" w14:textId="197869A0" w:rsidR="00167D3D" w:rsidRPr="00247998" w:rsidRDefault="00247998" w:rsidP="003622E4">
      <w:pPr>
        <w:rPr>
          <w:rFonts w:cs="Arial"/>
          <w:b/>
          <w:u w:val="single"/>
        </w:rPr>
      </w:pPr>
      <w:r w:rsidRPr="00247998">
        <w:rPr>
          <w:rFonts w:cs="Arial"/>
          <w:b/>
          <w:u w:val="single"/>
        </w:rPr>
        <w:t>GRANT APPLICATION PACKAGE:</w:t>
      </w:r>
    </w:p>
    <w:p w14:paraId="79B67849" w14:textId="2432418C" w:rsidR="006A0FFC" w:rsidRPr="00247998" w:rsidRDefault="006A0FFC" w:rsidP="003622E4">
      <w:pPr>
        <w:rPr>
          <w:rFonts w:cs="Arial"/>
        </w:rPr>
      </w:pPr>
      <w:r w:rsidRPr="00247998">
        <w:rPr>
          <w:rFonts w:cs="Arial"/>
        </w:rPr>
        <w:t xml:space="preserve">The following attachments must be completed </w:t>
      </w:r>
      <w:r w:rsidR="00247998">
        <w:rPr>
          <w:rFonts w:cs="Arial"/>
        </w:rPr>
        <w:t xml:space="preserve">and submitted </w:t>
      </w:r>
      <w:r w:rsidRPr="00247998">
        <w:rPr>
          <w:rFonts w:cs="Arial"/>
        </w:rPr>
        <w:t xml:space="preserve">by </w:t>
      </w:r>
      <w:r w:rsidRPr="00247998">
        <w:rPr>
          <w:rFonts w:cs="Arial"/>
          <w:u w:val="single"/>
        </w:rPr>
        <w:t>all</w:t>
      </w:r>
      <w:r w:rsidR="00247998">
        <w:rPr>
          <w:rFonts w:cs="Arial"/>
        </w:rPr>
        <w:t xml:space="preserve"> </w:t>
      </w:r>
      <w:r w:rsidR="0008635F">
        <w:rPr>
          <w:rFonts w:cs="Arial"/>
        </w:rPr>
        <w:t xml:space="preserve">lead </w:t>
      </w:r>
      <w:r w:rsidR="00247998">
        <w:rPr>
          <w:rFonts w:cs="Arial"/>
        </w:rPr>
        <w:t>applicants:</w:t>
      </w:r>
      <w:r w:rsidRPr="00247998">
        <w:rPr>
          <w:rFonts w:cs="Arial"/>
        </w:rPr>
        <w:t xml:space="preserve"> </w:t>
      </w:r>
    </w:p>
    <w:p w14:paraId="04934BCF" w14:textId="77777777" w:rsidR="00247998" w:rsidRDefault="00247998" w:rsidP="003622E4">
      <w:pPr>
        <w:pStyle w:val="ListParagraph"/>
        <w:spacing w:line="240" w:lineRule="auto"/>
        <w:rPr>
          <w:rFonts w:cs="Arial"/>
        </w:rPr>
      </w:pPr>
    </w:p>
    <w:p w14:paraId="6831892B" w14:textId="77777777" w:rsidR="00167D3D" w:rsidRPr="00D12E76" w:rsidRDefault="00167D3D" w:rsidP="00150FFD">
      <w:pPr>
        <w:pStyle w:val="ListParagraph"/>
        <w:numPr>
          <w:ilvl w:val="0"/>
          <w:numId w:val="13"/>
        </w:numPr>
        <w:spacing w:line="240" w:lineRule="auto"/>
        <w:rPr>
          <w:rFonts w:cs="Arial"/>
        </w:rPr>
      </w:pPr>
      <w:r>
        <w:rPr>
          <w:rFonts w:cs="Arial"/>
        </w:rPr>
        <w:t xml:space="preserve">Part 1: </w:t>
      </w:r>
      <w:r w:rsidRPr="00D12E76">
        <w:rPr>
          <w:rFonts w:cs="Arial"/>
        </w:rPr>
        <w:t>Application Summary Form</w:t>
      </w:r>
    </w:p>
    <w:p w14:paraId="4F68322D" w14:textId="408A839F" w:rsidR="00167D3D" w:rsidRDefault="00167D3D" w:rsidP="00150FFD">
      <w:pPr>
        <w:pStyle w:val="ListParagraph"/>
        <w:numPr>
          <w:ilvl w:val="0"/>
          <w:numId w:val="13"/>
        </w:numPr>
        <w:spacing w:line="240" w:lineRule="auto"/>
        <w:rPr>
          <w:rFonts w:cs="Arial"/>
        </w:rPr>
      </w:pPr>
      <w:r w:rsidRPr="00D12E76">
        <w:rPr>
          <w:rFonts w:cs="Arial"/>
        </w:rPr>
        <w:t xml:space="preserve">Part 2: </w:t>
      </w:r>
      <w:r w:rsidR="00C56C5F" w:rsidRPr="00D12E76">
        <w:rPr>
          <w:rFonts w:cs="Arial"/>
        </w:rPr>
        <w:t xml:space="preserve">Training Program </w:t>
      </w:r>
      <w:r w:rsidRPr="00D12E76">
        <w:rPr>
          <w:rFonts w:cs="Arial"/>
        </w:rPr>
        <w:t>Application Narrative Form</w:t>
      </w:r>
    </w:p>
    <w:p w14:paraId="1CE836D1" w14:textId="46D3D8DF" w:rsidR="0060109E" w:rsidRDefault="0060109E" w:rsidP="0060109E">
      <w:pPr>
        <w:pStyle w:val="ListParagraph"/>
        <w:numPr>
          <w:ilvl w:val="1"/>
          <w:numId w:val="13"/>
        </w:numPr>
        <w:spacing w:line="240" w:lineRule="auto"/>
        <w:rPr>
          <w:rFonts w:cs="Arial"/>
        </w:rPr>
      </w:pPr>
      <w:r>
        <w:rPr>
          <w:rFonts w:cs="Arial"/>
        </w:rPr>
        <w:t>2a: Form</w:t>
      </w:r>
      <w:r w:rsidR="00D547AA">
        <w:rPr>
          <w:rFonts w:cs="Arial"/>
        </w:rPr>
        <w:t xml:space="preserve"> </w:t>
      </w:r>
      <w:r>
        <w:rPr>
          <w:rFonts w:cs="Arial"/>
        </w:rPr>
        <w:t>for Option A – Training and Placement</w:t>
      </w:r>
    </w:p>
    <w:p w14:paraId="2490CB83" w14:textId="6B6691AD" w:rsidR="0060109E" w:rsidRDefault="0060109E" w:rsidP="0060109E">
      <w:pPr>
        <w:pStyle w:val="ListParagraph"/>
        <w:numPr>
          <w:ilvl w:val="1"/>
          <w:numId w:val="13"/>
        </w:numPr>
        <w:spacing w:line="240" w:lineRule="auto"/>
        <w:rPr>
          <w:rFonts w:cs="Arial"/>
        </w:rPr>
      </w:pPr>
      <w:r>
        <w:rPr>
          <w:rFonts w:cs="Arial"/>
        </w:rPr>
        <w:t>2b: Form</w:t>
      </w:r>
      <w:r w:rsidR="00D547AA">
        <w:rPr>
          <w:rFonts w:cs="Arial"/>
        </w:rPr>
        <w:t xml:space="preserve"> </w:t>
      </w:r>
      <w:r>
        <w:rPr>
          <w:rFonts w:cs="Arial"/>
        </w:rPr>
        <w:t>for Option B – Training and Advancement</w:t>
      </w:r>
    </w:p>
    <w:p w14:paraId="3C033830" w14:textId="2C22D71A" w:rsidR="0060109E" w:rsidRDefault="0060109E" w:rsidP="0060109E">
      <w:pPr>
        <w:pStyle w:val="ListParagraph"/>
        <w:numPr>
          <w:ilvl w:val="1"/>
          <w:numId w:val="13"/>
        </w:numPr>
        <w:spacing w:line="240" w:lineRule="auto"/>
        <w:rPr>
          <w:rFonts w:cs="Arial"/>
        </w:rPr>
      </w:pPr>
      <w:r>
        <w:rPr>
          <w:rFonts w:cs="Arial"/>
        </w:rPr>
        <w:t>2c: Form</w:t>
      </w:r>
      <w:r w:rsidR="00D547AA">
        <w:rPr>
          <w:rFonts w:cs="Arial"/>
        </w:rPr>
        <w:t xml:space="preserve"> </w:t>
      </w:r>
      <w:r>
        <w:rPr>
          <w:rFonts w:cs="Arial"/>
        </w:rPr>
        <w:t>for Option C – Clinical Supervision and Mentorship</w:t>
      </w:r>
    </w:p>
    <w:p w14:paraId="293C58D8" w14:textId="24E5D9EE" w:rsidR="0060109E" w:rsidRPr="0060109E" w:rsidRDefault="0060109E" w:rsidP="0060109E">
      <w:pPr>
        <w:pStyle w:val="ListParagraph"/>
        <w:numPr>
          <w:ilvl w:val="1"/>
          <w:numId w:val="13"/>
        </w:numPr>
        <w:spacing w:line="240" w:lineRule="auto"/>
        <w:rPr>
          <w:rFonts w:cs="Arial"/>
        </w:rPr>
      </w:pPr>
      <w:r>
        <w:rPr>
          <w:rFonts w:cs="Arial"/>
        </w:rPr>
        <w:t>2d: Form</w:t>
      </w:r>
      <w:r w:rsidR="00D547AA">
        <w:rPr>
          <w:rFonts w:cs="Arial"/>
        </w:rPr>
        <w:t xml:space="preserve"> </w:t>
      </w:r>
      <w:r>
        <w:rPr>
          <w:rFonts w:cs="Arial"/>
        </w:rPr>
        <w:t>for Option D – Capacity Building</w:t>
      </w:r>
    </w:p>
    <w:p w14:paraId="1578B93A" w14:textId="0CD810A8" w:rsidR="00167D3D" w:rsidRPr="00D12E76" w:rsidRDefault="003E4876" w:rsidP="00150FFD">
      <w:pPr>
        <w:pStyle w:val="ListParagraph"/>
        <w:numPr>
          <w:ilvl w:val="0"/>
          <w:numId w:val="13"/>
        </w:numPr>
        <w:spacing w:line="240" w:lineRule="auto"/>
        <w:rPr>
          <w:rFonts w:cs="Arial"/>
        </w:rPr>
      </w:pPr>
      <w:r w:rsidRPr="00D12E76">
        <w:rPr>
          <w:rFonts w:cs="Arial"/>
        </w:rPr>
        <w:t xml:space="preserve">Part </w:t>
      </w:r>
      <w:r w:rsidR="0060109E">
        <w:rPr>
          <w:rFonts w:cs="Arial"/>
        </w:rPr>
        <w:t>3</w:t>
      </w:r>
      <w:r w:rsidRPr="00D12E76">
        <w:rPr>
          <w:rFonts w:cs="Arial"/>
        </w:rPr>
        <w:t>a</w:t>
      </w:r>
      <w:r w:rsidR="005F5A09">
        <w:rPr>
          <w:rFonts w:cs="Arial"/>
        </w:rPr>
        <w:t xml:space="preserve"> and 3b</w:t>
      </w:r>
      <w:r w:rsidRPr="00D12E76">
        <w:rPr>
          <w:rFonts w:cs="Arial"/>
        </w:rPr>
        <w:t xml:space="preserve">: </w:t>
      </w:r>
      <w:r w:rsidR="00247998">
        <w:rPr>
          <w:rFonts w:cs="Arial"/>
        </w:rPr>
        <w:t xml:space="preserve">Program </w:t>
      </w:r>
      <w:r w:rsidRPr="00D12E76">
        <w:rPr>
          <w:rFonts w:cs="Arial"/>
        </w:rPr>
        <w:t>Budget</w:t>
      </w:r>
      <w:r w:rsidR="00C918E9">
        <w:rPr>
          <w:rFonts w:cs="Arial"/>
        </w:rPr>
        <w:t xml:space="preserve"> and</w:t>
      </w:r>
      <w:r w:rsidR="00330353" w:rsidRPr="00D12E76">
        <w:rPr>
          <w:rFonts w:cs="Arial"/>
        </w:rPr>
        <w:t xml:space="preserve"> </w:t>
      </w:r>
      <w:r w:rsidR="00167D3D" w:rsidRPr="00D12E76">
        <w:rPr>
          <w:rFonts w:cs="Arial"/>
        </w:rPr>
        <w:t>Budget Narrative</w:t>
      </w:r>
      <w:r w:rsidR="00330353" w:rsidRPr="00D12E76">
        <w:rPr>
          <w:rFonts w:cs="Arial"/>
        </w:rPr>
        <w:t xml:space="preserve"> </w:t>
      </w:r>
      <w:r w:rsidR="00167D3D" w:rsidRPr="00D12E76">
        <w:rPr>
          <w:rFonts w:cs="Arial"/>
        </w:rPr>
        <w:t>Forms</w:t>
      </w:r>
    </w:p>
    <w:p w14:paraId="2508BFE9" w14:textId="3CA13750" w:rsidR="006B7080" w:rsidRPr="00D12E76" w:rsidRDefault="006B7080" w:rsidP="00150FFD">
      <w:pPr>
        <w:pStyle w:val="ListParagraph"/>
        <w:numPr>
          <w:ilvl w:val="0"/>
          <w:numId w:val="13"/>
        </w:numPr>
        <w:spacing w:line="240" w:lineRule="auto"/>
        <w:rPr>
          <w:rFonts w:cs="Arial"/>
        </w:rPr>
      </w:pPr>
      <w:r w:rsidRPr="00D12E76">
        <w:rPr>
          <w:rFonts w:cs="Arial"/>
        </w:rPr>
        <w:t xml:space="preserve">Part </w:t>
      </w:r>
      <w:r w:rsidR="00D547AA">
        <w:rPr>
          <w:rFonts w:cs="Arial"/>
        </w:rPr>
        <w:t>4</w:t>
      </w:r>
      <w:r w:rsidRPr="00D12E76">
        <w:rPr>
          <w:rFonts w:cs="Arial"/>
        </w:rPr>
        <w:t>: Sample Memorandum of Agreement (MOA)</w:t>
      </w:r>
    </w:p>
    <w:p w14:paraId="1C2F9BBD" w14:textId="4CC6757A" w:rsidR="006C1D24" w:rsidRPr="006132A5" w:rsidRDefault="00541D2C" w:rsidP="001A22A3">
      <w:pPr>
        <w:pStyle w:val="ListParagraph"/>
        <w:numPr>
          <w:ilvl w:val="0"/>
          <w:numId w:val="13"/>
        </w:numPr>
        <w:spacing w:line="240" w:lineRule="auto"/>
        <w:rPr>
          <w:rFonts w:cs="Arial"/>
        </w:rPr>
      </w:pPr>
      <w:r w:rsidRPr="006132A5">
        <w:rPr>
          <w:rFonts w:cs="Arial"/>
        </w:rPr>
        <w:t xml:space="preserve">Part </w:t>
      </w:r>
      <w:r w:rsidR="00D547AA">
        <w:rPr>
          <w:rFonts w:cs="Arial"/>
        </w:rPr>
        <w:t>5</w:t>
      </w:r>
      <w:r w:rsidRPr="006132A5">
        <w:rPr>
          <w:rFonts w:cs="Arial"/>
        </w:rPr>
        <w:t>:</w:t>
      </w:r>
      <w:r w:rsidR="006132A5">
        <w:rPr>
          <w:rFonts w:cs="Arial"/>
        </w:rPr>
        <w:t xml:space="preserve"> </w:t>
      </w:r>
      <w:r w:rsidR="009925DA" w:rsidRPr="006132A5">
        <w:rPr>
          <w:rFonts w:cs="Arial"/>
        </w:rPr>
        <w:t>Certification</w:t>
      </w:r>
      <w:r w:rsidR="00167D3D" w:rsidRPr="00C365C3">
        <w:br w:type="page"/>
      </w:r>
    </w:p>
    <w:p w14:paraId="5B9C5737" w14:textId="5BF56EE1" w:rsidR="00001E31" w:rsidRPr="006C1D24" w:rsidRDefault="00001E31" w:rsidP="003622E4">
      <w:pPr>
        <w:pStyle w:val="Header"/>
        <w:tabs>
          <w:tab w:val="left" w:pos="10620"/>
        </w:tabs>
        <w:ind w:left="810" w:right="900"/>
        <w:rPr>
          <w:rFonts w:cs="Calibri"/>
        </w:rPr>
        <w:sectPr w:rsidR="00001E31" w:rsidRPr="006C1D24" w:rsidSect="00F562FF">
          <w:footerReference w:type="default" r:id="rId21"/>
          <w:footerReference w:type="first" r:id="rId22"/>
          <w:type w:val="continuous"/>
          <w:pgSz w:w="12240" w:h="15840"/>
          <w:pgMar w:top="1440" w:right="1440" w:bottom="1440" w:left="1440" w:header="720" w:footer="720" w:gutter="0"/>
          <w:cols w:space="720"/>
          <w:docGrid w:linePitch="299"/>
        </w:sectPr>
      </w:pPr>
    </w:p>
    <w:p w14:paraId="17CAAF3A" w14:textId="5BC4DCA8" w:rsidR="007A5EBC" w:rsidRDefault="00DA2950" w:rsidP="003622E4">
      <w:pPr>
        <w:pStyle w:val="Heading1"/>
        <w:pBdr>
          <w:bottom w:val="single" w:sz="6" w:space="1" w:color="auto"/>
        </w:pBdr>
        <w:ind w:left="90"/>
        <w:jc w:val="center"/>
        <w:rPr>
          <w:rFonts w:ascii="Calibri" w:hAnsi="Calibri"/>
          <w:smallCaps/>
          <w:sz w:val="28"/>
          <w:szCs w:val="28"/>
        </w:rPr>
      </w:pPr>
      <w:bookmarkStart w:id="22" w:name="_Appendix_D:_Target"/>
      <w:bookmarkStart w:id="23" w:name="_Toc81926208"/>
      <w:bookmarkEnd w:id="22"/>
      <w:r w:rsidRPr="00B91CE6">
        <w:rPr>
          <w:rFonts w:ascii="Calibri" w:hAnsi="Calibri"/>
          <w:smallCaps/>
          <w:sz w:val="28"/>
          <w:szCs w:val="28"/>
        </w:rPr>
        <w:lastRenderedPageBreak/>
        <w:t>A</w:t>
      </w:r>
      <w:r w:rsidR="006C1D24" w:rsidRPr="00B91CE6">
        <w:rPr>
          <w:rFonts w:ascii="Calibri" w:hAnsi="Calibri"/>
          <w:smallCaps/>
          <w:sz w:val="28"/>
          <w:szCs w:val="28"/>
        </w:rPr>
        <w:t>ppendix A</w:t>
      </w:r>
      <w:r w:rsidRPr="00B91CE6">
        <w:rPr>
          <w:rFonts w:ascii="Calibri" w:hAnsi="Calibri"/>
          <w:smallCaps/>
          <w:sz w:val="28"/>
          <w:szCs w:val="28"/>
        </w:rPr>
        <w:t>: Target Occupation Chart</w:t>
      </w:r>
      <w:r w:rsidR="004070D0">
        <w:rPr>
          <w:rFonts w:ascii="Calibri" w:hAnsi="Calibri"/>
          <w:smallCaps/>
          <w:sz w:val="28"/>
          <w:szCs w:val="28"/>
        </w:rPr>
        <w:t>s</w:t>
      </w:r>
      <w:bookmarkEnd w:id="23"/>
    </w:p>
    <w:p w14:paraId="4CDF65B1" w14:textId="603B3F9E" w:rsidR="00DA2950" w:rsidRDefault="00DA2950" w:rsidP="003622E4"/>
    <w:p w14:paraId="314D05D4" w14:textId="3DE6ED5C" w:rsidR="00DA2950" w:rsidRDefault="00E55FAF" w:rsidP="004070D0">
      <w:pPr>
        <w:jc w:val="center"/>
      </w:pPr>
      <w:r w:rsidRPr="00E55FAF">
        <w:rPr>
          <w:noProof/>
        </w:rPr>
        <w:drawing>
          <wp:inline distT="0" distB="0" distL="0" distR="0" wp14:anchorId="704D6F43" wp14:editId="318CF85B">
            <wp:extent cx="5697220" cy="74771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3">
                      <a:extLst>
                        <a:ext uri="{28A0092B-C50C-407E-A947-70E740481C1C}">
                          <a14:useLocalDpi xmlns:a14="http://schemas.microsoft.com/office/drawing/2010/main" val="0"/>
                        </a:ext>
                      </a:extLst>
                    </a:blip>
                    <a:srcRect b="4034"/>
                    <a:stretch/>
                  </pic:blipFill>
                  <pic:spPr bwMode="auto">
                    <a:xfrm>
                      <a:off x="0" y="0"/>
                      <a:ext cx="5697220" cy="7477125"/>
                    </a:xfrm>
                    <a:prstGeom prst="rect">
                      <a:avLst/>
                    </a:prstGeom>
                    <a:noFill/>
                    <a:ln>
                      <a:noFill/>
                    </a:ln>
                    <a:extLst>
                      <a:ext uri="{53640926-AAD7-44D8-BBD7-CCE9431645EC}">
                        <a14:shadowObscured xmlns:a14="http://schemas.microsoft.com/office/drawing/2010/main"/>
                      </a:ext>
                    </a:extLst>
                  </pic:spPr>
                </pic:pic>
              </a:graphicData>
            </a:graphic>
          </wp:inline>
        </w:drawing>
      </w:r>
    </w:p>
    <w:p w14:paraId="591F5B06" w14:textId="77777777" w:rsidR="008903B3" w:rsidRDefault="008903B3" w:rsidP="003622E4"/>
    <w:p w14:paraId="6E24AA23" w14:textId="7B85C88B" w:rsidR="00DA2950" w:rsidRDefault="005F5A09" w:rsidP="003622E4">
      <w:pPr>
        <w:rPr>
          <w:rFonts w:cs="Arial"/>
          <w:bCs/>
          <w:highlight w:val="yellow"/>
        </w:rPr>
      </w:pPr>
      <w:r w:rsidRPr="005F5A09">
        <w:rPr>
          <w:noProof/>
        </w:rPr>
        <w:drawing>
          <wp:inline distT="0" distB="0" distL="0" distR="0" wp14:anchorId="566B70B5" wp14:editId="4B343CF6">
            <wp:extent cx="5899150" cy="803910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4">
                      <a:extLst>
                        <a:ext uri="{28A0092B-C50C-407E-A947-70E740481C1C}">
                          <a14:useLocalDpi xmlns:a14="http://schemas.microsoft.com/office/drawing/2010/main" val="0"/>
                        </a:ext>
                      </a:extLst>
                    </a:blip>
                    <a:srcRect b="11806"/>
                    <a:stretch/>
                  </pic:blipFill>
                  <pic:spPr bwMode="auto">
                    <a:xfrm>
                      <a:off x="0" y="0"/>
                      <a:ext cx="5899150" cy="8039100"/>
                    </a:xfrm>
                    <a:prstGeom prst="rect">
                      <a:avLst/>
                    </a:prstGeom>
                    <a:noFill/>
                    <a:ln>
                      <a:noFill/>
                    </a:ln>
                    <a:extLst>
                      <a:ext uri="{53640926-AAD7-44D8-BBD7-CCE9431645EC}">
                        <a14:shadowObscured xmlns:a14="http://schemas.microsoft.com/office/drawing/2010/main"/>
                      </a:ext>
                    </a:extLst>
                  </pic:spPr>
                </pic:pic>
              </a:graphicData>
            </a:graphic>
          </wp:inline>
        </w:drawing>
      </w:r>
    </w:p>
    <w:p w14:paraId="4AB2D287" w14:textId="724F633E" w:rsidR="00B77622" w:rsidRPr="00F267D5" w:rsidRDefault="007A5EBC" w:rsidP="003622E4">
      <w:pPr>
        <w:pStyle w:val="ARRARFPTOCLevel1"/>
        <w:rPr>
          <w:u w:val="single"/>
        </w:rPr>
      </w:pPr>
      <w:r>
        <w:br w:type="page"/>
      </w:r>
      <w:bookmarkStart w:id="24" w:name="_Toc81926209"/>
      <w:r w:rsidR="00990DAB" w:rsidRPr="001A47CC">
        <w:lastRenderedPageBreak/>
        <w:t xml:space="preserve">Part 1: Application </w:t>
      </w:r>
      <w:r w:rsidR="00145C15" w:rsidRPr="001A47CC">
        <w:t>Summary Form</w:t>
      </w:r>
      <w:bookmarkEnd w:id="24"/>
    </w:p>
    <w:p w14:paraId="37488C24" w14:textId="77777777" w:rsidR="00BF36F0" w:rsidRDefault="00BF36F0" w:rsidP="003622E4">
      <w:pPr>
        <w:rPr>
          <w:sz w:val="20"/>
          <w:szCs w:val="20"/>
        </w:rPr>
      </w:pPr>
    </w:p>
    <w:p w14:paraId="4F7A6518" w14:textId="7137A99D" w:rsidR="00BF36F0" w:rsidRPr="008F57DB" w:rsidRDefault="00BF36F0" w:rsidP="008F57DB">
      <w:pPr>
        <w:jc w:val="both"/>
        <w:rPr>
          <w:rFonts w:cs="Arial"/>
        </w:rPr>
      </w:pPr>
      <w:r>
        <w:rPr>
          <w:rFonts w:cs="Arial"/>
        </w:rPr>
        <w:t>Please complete each question</w:t>
      </w:r>
      <w:r w:rsidRPr="001A078C">
        <w:rPr>
          <w:rFonts w:cs="Arial"/>
        </w:rPr>
        <w:t xml:space="preserve"> on the </w:t>
      </w:r>
      <w:r>
        <w:rPr>
          <w:rFonts w:cs="Arial"/>
        </w:rPr>
        <w:t>Pr</w:t>
      </w:r>
      <w:r w:rsidR="00083271">
        <w:rPr>
          <w:rFonts w:cs="Arial"/>
        </w:rPr>
        <w:t>ogram</w:t>
      </w:r>
      <w:r>
        <w:rPr>
          <w:rFonts w:cs="Arial"/>
        </w:rPr>
        <w:t xml:space="preserve"> Profile</w:t>
      </w:r>
      <w:r w:rsidR="00083271">
        <w:rPr>
          <w:rFonts w:cs="Arial"/>
        </w:rPr>
        <w:t xml:space="preserve"> and Contact Information</w:t>
      </w:r>
      <w:r w:rsidR="00095663">
        <w:rPr>
          <w:rFonts w:cs="Arial"/>
        </w:rPr>
        <w:t xml:space="preserve"> form</w:t>
      </w:r>
      <w:r w:rsidR="00D547AA">
        <w:rPr>
          <w:rFonts w:cs="Arial"/>
        </w:rPr>
        <w:t>s in the accompanying Excel Workbook. These questions are shown below for illustrative purposes only and must be completed using the provided format in Excel.</w:t>
      </w:r>
      <w:r w:rsidR="00D547AA" w:rsidRPr="00B963AC">
        <w:rPr>
          <w:rFonts w:cs="Arial"/>
        </w:rPr>
        <w:t xml:space="preserve"> </w:t>
      </w:r>
      <w:r w:rsidRPr="00551CD7">
        <w:rPr>
          <w:rFonts w:cs="Arial"/>
          <w:i/>
        </w:rPr>
        <w:t xml:space="preserve">Please note: This symbol </w:t>
      </w:r>
      <w:r w:rsidRPr="00551CD7">
        <w:rPr>
          <w:rFonts w:cs="Arial"/>
          <w:b/>
        </w:rPr>
        <w:t>^</w:t>
      </w:r>
      <w:r w:rsidRPr="00551CD7">
        <w:rPr>
          <w:rFonts w:cs="Arial"/>
        </w:rPr>
        <w:t xml:space="preserve"> </w:t>
      </w:r>
      <w:r w:rsidRPr="00551CD7">
        <w:rPr>
          <w:rFonts w:cs="Arial"/>
          <w:i/>
        </w:rPr>
        <w:t xml:space="preserve">identifies information which you will also need to enter on the online submission form (see </w:t>
      </w:r>
      <w:r w:rsidR="00551CD7" w:rsidRPr="00551CD7">
        <w:rPr>
          <w:rFonts w:cs="Arial"/>
          <w:i/>
        </w:rPr>
        <w:t>Sectio</w:t>
      </w:r>
      <w:r w:rsidR="00551CD7" w:rsidRPr="00707CFB">
        <w:rPr>
          <w:rFonts w:cs="Arial"/>
          <w:i/>
        </w:rPr>
        <w:t>n 6C</w:t>
      </w:r>
      <w:r w:rsidRPr="00551CD7">
        <w:rPr>
          <w:rFonts w:cs="Arial"/>
          <w:i/>
        </w:rPr>
        <w:t xml:space="preserve"> Submission Instructions).</w:t>
      </w:r>
    </w:p>
    <w:p w14:paraId="753508DB" w14:textId="77777777" w:rsidR="00BF36F0" w:rsidRDefault="00BF36F0" w:rsidP="003622E4">
      <w:pPr>
        <w:rPr>
          <w:sz w:val="20"/>
          <w:szCs w:val="20"/>
        </w:rPr>
      </w:pPr>
    </w:p>
    <w:p w14:paraId="022CE2B3" w14:textId="393D76F3" w:rsidR="00BF36F0" w:rsidRDefault="008F57DB" w:rsidP="003622E4">
      <w:pPr>
        <w:rPr>
          <w:sz w:val="20"/>
          <w:szCs w:val="20"/>
        </w:rPr>
      </w:pPr>
      <w:r w:rsidRPr="008F57DB">
        <w:rPr>
          <w:noProof/>
        </w:rPr>
        <w:drawing>
          <wp:inline distT="0" distB="0" distL="0" distR="0" wp14:anchorId="2D222ED9" wp14:editId="02B01C61">
            <wp:extent cx="5943600" cy="66389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6638925"/>
                    </a:xfrm>
                    <a:prstGeom prst="rect">
                      <a:avLst/>
                    </a:prstGeom>
                    <a:noFill/>
                    <a:ln>
                      <a:noFill/>
                    </a:ln>
                  </pic:spPr>
                </pic:pic>
              </a:graphicData>
            </a:graphic>
          </wp:inline>
        </w:drawing>
      </w:r>
    </w:p>
    <w:p w14:paraId="06092D96" w14:textId="54C941A4" w:rsidR="008F57DB" w:rsidRDefault="008F57DB" w:rsidP="003622E4">
      <w:pPr>
        <w:rPr>
          <w:sz w:val="20"/>
          <w:szCs w:val="20"/>
        </w:rPr>
      </w:pPr>
    </w:p>
    <w:p w14:paraId="47E820E5" w14:textId="388760A4" w:rsidR="008F57DB" w:rsidRDefault="008F57DB" w:rsidP="003622E4">
      <w:pPr>
        <w:rPr>
          <w:sz w:val="20"/>
          <w:szCs w:val="20"/>
        </w:rPr>
      </w:pPr>
      <w:r w:rsidRPr="008F57DB">
        <w:rPr>
          <w:noProof/>
        </w:rPr>
        <w:lastRenderedPageBreak/>
        <w:drawing>
          <wp:inline distT="0" distB="0" distL="0" distR="0" wp14:anchorId="505DEF63" wp14:editId="716E69CB">
            <wp:extent cx="5943600" cy="6450965"/>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6450965"/>
                    </a:xfrm>
                    <a:prstGeom prst="rect">
                      <a:avLst/>
                    </a:prstGeom>
                    <a:noFill/>
                    <a:ln>
                      <a:noFill/>
                    </a:ln>
                  </pic:spPr>
                </pic:pic>
              </a:graphicData>
            </a:graphic>
          </wp:inline>
        </w:drawing>
      </w:r>
    </w:p>
    <w:p w14:paraId="721BB95E" w14:textId="77777777" w:rsidR="00C502B3" w:rsidRPr="00C502B3" w:rsidRDefault="00C502B3" w:rsidP="003622E4">
      <w:pPr>
        <w:rPr>
          <w:vanish/>
        </w:rPr>
      </w:pPr>
    </w:p>
    <w:p w14:paraId="0C89504F" w14:textId="6273E497" w:rsidR="001A47CC" w:rsidRPr="00D12E76" w:rsidRDefault="000B33E1" w:rsidP="003622E4">
      <w:pPr>
        <w:pStyle w:val="ARRARFPTOCLevel1"/>
      </w:pPr>
      <w:r>
        <w:br w:type="page"/>
      </w:r>
      <w:bookmarkStart w:id="25" w:name="_Toc81926210"/>
      <w:r w:rsidR="00990DAB" w:rsidRPr="001A47CC">
        <w:lastRenderedPageBreak/>
        <w:t xml:space="preserve">Part 2: </w:t>
      </w:r>
      <w:r w:rsidR="00C56C5F" w:rsidRPr="00D12E76">
        <w:t xml:space="preserve">Program </w:t>
      </w:r>
      <w:r w:rsidR="00990DAB" w:rsidRPr="00D12E76">
        <w:t>Narrative</w:t>
      </w:r>
      <w:r w:rsidR="00371657" w:rsidRPr="00D12E76">
        <w:t xml:space="preserve"> Form</w:t>
      </w:r>
      <w:r w:rsidR="00D547AA">
        <w:t>s</w:t>
      </w:r>
      <w:bookmarkEnd w:id="25"/>
    </w:p>
    <w:p w14:paraId="0ADAA3B2" w14:textId="77777777" w:rsidR="001A47CC" w:rsidRPr="00D12E76" w:rsidRDefault="001A47CC" w:rsidP="003622E4">
      <w:pPr>
        <w:ind w:left="360"/>
        <w:jc w:val="both"/>
        <w:rPr>
          <w:rFonts w:cs="Arial"/>
        </w:rPr>
      </w:pPr>
    </w:p>
    <w:p w14:paraId="04B965CE" w14:textId="1DA7015B" w:rsidR="00150FFD" w:rsidRDefault="00B77622" w:rsidP="00E9715E">
      <w:pPr>
        <w:ind w:left="360"/>
        <w:jc w:val="both"/>
        <w:rPr>
          <w:rFonts w:eastAsia="Times New Roman" w:cs="Arial"/>
          <w:szCs w:val="20"/>
        </w:rPr>
      </w:pPr>
      <w:r w:rsidRPr="00D12E76">
        <w:rPr>
          <w:rFonts w:cs="Arial"/>
        </w:rPr>
        <w:t>Please describe your project by responding to the questions</w:t>
      </w:r>
      <w:r w:rsidR="00E9715E">
        <w:rPr>
          <w:rFonts w:cs="Arial"/>
        </w:rPr>
        <w:t xml:space="preserve"> outlined in the accompanying Excel Workbook. These questions are shown below for illustrative purposes only and must be completed using the provided format in Excel.</w:t>
      </w:r>
      <w:r w:rsidR="00E9715E" w:rsidRPr="00B963AC">
        <w:rPr>
          <w:rFonts w:cs="Arial"/>
        </w:rPr>
        <w:t xml:space="preserve"> </w:t>
      </w:r>
    </w:p>
    <w:p w14:paraId="2EA33C04" w14:textId="77777777" w:rsidR="0010313D" w:rsidRPr="0010313D" w:rsidRDefault="0010313D" w:rsidP="0010313D"/>
    <w:p w14:paraId="4ECBA83C" w14:textId="77777777" w:rsidR="0010313D" w:rsidRPr="0010313D" w:rsidRDefault="0010313D" w:rsidP="0010313D"/>
    <w:p w14:paraId="41887AE7" w14:textId="21D1E034" w:rsidR="0010313D" w:rsidRPr="0010313D" w:rsidRDefault="0060109E" w:rsidP="0010313D">
      <w:r w:rsidRPr="0060109E">
        <w:rPr>
          <w:noProof/>
        </w:rPr>
        <w:drawing>
          <wp:inline distT="0" distB="0" distL="0" distR="0" wp14:anchorId="25A959E9" wp14:editId="160F3231">
            <wp:extent cx="5943600" cy="2063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2063750"/>
                    </a:xfrm>
                    <a:prstGeom prst="rect">
                      <a:avLst/>
                    </a:prstGeom>
                    <a:noFill/>
                    <a:ln>
                      <a:noFill/>
                    </a:ln>
                  </pic:spPr>
                </pic:pic>
              </a:graphicData>
            </a:graphic>
          </wp:inline>
        </w:drawing>
      </w:r>
    </w:p>
    <w:p w14:paraId="445FDCBC" w14:textId="5BEBBBBC" w:rsidR="0010313D" w:rsidRDefault="0010313D" w:rsidP="0010313D"/>
    <w:p w14:paraId="7D8DF1E9" w14:textId="222019BC" w:rsidR="00153768" w:rsidRPr="0010313D" w:rsidRDefault="00153768" w:rsidP="0010313D">
      <w:r w:rsidRPr="00153768">
        <w:rPr>
          <w:noProof/>
        </w:rPr>
        <w:drawing>
          <wp:inline distT="0" distB="0" distL="0" distR="0" wp14:anchorId="42B00CF4" wp14:editId="40D23E17">
            <wp:extent cx="5943600" cy="1081405"/>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1081405"/>
                    </a:xfrm>
                    <a:prstGeom prst="rect">
                      <a:avLst/>
                    </a:prstGeom>
                    <a:noFill/>
                    <a:ln>
                      <a:noFill/>
                    </a:ln>
                  </pic:spPr>
                </pic:pic>
              </a:graphicData>
            </a:graphic>
          </wp:inline>
        </w:drawing>
      </w:r>
    </w:p>
    <w:p w14:paraId="26AFCFDB" w14:textId="77777777" w:rsidR="0010313D" w:rsidRPr="0010313D" w:rsidRDefault="0010313D" w:rsidP="0010313D"/>
    <w:p w14:paraId="5DE94C9F" w14:textId="7816BA27" w:rsidR="0010313D" w:rsidRPr="0010313D" w:rsidRDefault="00153768" w:rsidP="0010313D">
      <w:r w:rsidRPr="00153768">
        <w:rPr>
          <w:noProof/>
        </w:rPr>
        <w:drawing>
          <wp:inline distT="0" distB="0" distL="0" distR="0" wp14:anchorId="0BB26108" wp14:editId="03AB1B4F">
            <wp:extent cx="5943600" cy="22504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2250440"/>
                    </a:xfrm>
                    <a:prstGeom prst="rect">
                      <a:avLst/>
                    </a:prstGeom>
                    <a:noFill/>
                    <a:ln>
                      <a:noFill/>
                    </a:ln>
                  </pic:spPr>
                </pic:pic>
              </a:graphicData>
            </a:graphic>
          </wp:inline>
        </w:drawing>
      </w:r>
    </w:p>
    <w:p w14:paraId="1B6F70F1" w14:textId="77777777" w:rsidR="0010313D" w:rsidRPr="0010313D" w:rsidRDefault="0010313D" w:rsidP="0010313D"/>
    <w:p w14:paraId="1B71B60B" w14:textId="31E43BDC" w:rsidR="0010313D" w:rsidRDefault="0060109E" w:rsidP="0010313D">
      <w:r w:rsidRPr="0060109E">
        <w:rPr>
          <w:noProof/>
        </w:rPr>
        <w:lastRenderedPageBreak/>
        <w:drawing>
          <wp:inline distT="0" distB="0" distL="0" distR="0" wp14:anchorId="67BFA795" wp14:editId="5CE40016">
            <wp:extent cx="5943600" cy="12871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1287145"/>
                    </a:xfrm>
                    <a:prstGeom prst="rect">
                      <a:avLst/>
                    </a:prstGeom>
                    <a:noFill/>
                    <a:ln>
                      <a:noFill/>
                    </a:ln>
                  </pic:spPr>
                </pic:pic>
              </a:graphicData>
            </a:graphic>
          </wp:inline>
        </w:drawing>
      </w:r>
    </w:p>
    <w:p w14:paraId="0A97FD70" w14:textId="03E256B5" w:rsidR="0060109E" w:rsidRDefault="0060109E" w:rsidP="0010313D"/>
    <w:p w14:paraId="16673150" w14:textId="65D4B7FF" w:rsidR="00153768" w:rsidRDefault="00E83D7A">
      <w:r w:rsidRPr="00E83D7A">
        <w:rPr>
          <w:noProof/>
        </w:rPr>
        <w:drawing>
          <wp:inline distT="0" distB="0" distL="0" distR="0" wp14:anchorId="2CCC2231" wp14:editId="4C62E18A">
            <wp:extent cx="5943600" cy="260794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2607945"/>
                    </a:xfrm>
                    <a:prstGeom prst="rect">
                      <a:avLst/>
                    </a:prstGeom>
                    <a:noFill/>
                    <a:ln>
                      <a:noFill/>
                    </a:ln>
                  </pic:spPr>
                </pic:pic>
              </a:graphicData>
            </a:graphic>
          </wp:inline>
        </w:drawing>
      </w:r>
    </w:p>
    <w:p w14:paraId="74AACEF0" w14:textId="77777777" w:rsidR="00153768" w:rsidRDefault="00153768"/>
    <w:p w14:paraId="1D2506E4" w14:textId="0ADCD5BD" w:rsidR="00153768" w:rsidRDefault="00153768">
      <w:r w:rsidRPr="00153768">
        <w:rPr>
          <w:noProof/>
        </w:rPr>
        <w:drawing>
          <wp:inline distT="0" distB="0" distL="0" distR="0" wp14:anchorId="4DE5CF90" wp14:editId="12C39D25">
            <wp:extent cx="5943600" cy="22504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2250440"/>
                    </a:xfrm>
                    <a:prstGeom prst="rect">
                      <a:avLst/>
                    </a:prstGeom>
                    <a:noFill/>
                    <a:ln>
                      <a:noFill/>
                    </a:ln>
                  </pic:spPr>
                </pic:pic>
              </a:graphicData>
            </a:graphic>
          </wp:inline>
        </w:drawing>
      </w:r>
      <w:r>
        <w:br w:type="page"/>
      </w:r>
    </w:p>
    <w:p w14:paraId="509F1005" w14:textId="77777777" w:rsidR="0060109E" w:rsidRDefault="0060109E"/>
    <w:p w14:paraId="25B78E4A" w14:textId="7D162216" w:rsidR="0060109E" w:rsidRPr="0010313D" w:rsidRDefault="00E83D7A" w:rsidP="0010313D">
      <w:r w:rsidRPr="00E83D7A">
        <w:rPr>
          <w:noProof/>
        </w:rPr>
        <w:drawing>
          <wp:inline distT="0" distB="0" distL="0" distR="0" wp14:anchorId="187F04C5" wp14:editId="66B7CC59">
            <wp:extent cx="5943600" cy="56051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5605145"/>
                    </a:xfrm>
                    <a:prstGeom prst="rect">
                      <a:avLst/>
                    </a:prstGeom>
                    <a:noFill/>
                    <a:ln>
                      <a:noFill/>
                    </a:ln>
                  </pic:spPr>
                </pic:pic>
              </a:graphicData>
            </a:graphic>
          </wp:inline>
        </w:drawing>
      </w:r>
    </w:p>
    <w:p w14:paraId="5E2AC0D9" w14:textId="77777777" w:rsidR="0010313D" w:rsidRPr="0010313D" w:rsidRDefault="0010313D" w:rsidP="0010313D"/>
    <w:p w14:paraId="6F1026FF" w14:textId="1D860258" w:rsidR="0060109E" w:rsidRDefault="0060109E">
      <w:r>
        <w:br w:type="page"/>
      </w:r>
    </w:p>
    <w:p w14:paraId="3914AA55" w14:textId="6F99F1FA" w:rsidR="0060109E" w:rsidRDefault="0060109E"/>
    <w:p w14:paraId="1025C883" w14:textId="77777777" w:rsidR="0010313D" w:rsidRDefault="0060109E" w:rsidP="0010313D">
      <w:r w:rsidRPr="0060109E">
        <w:rPr>
          <w:noProof/>
        </w:rPr>
        <w:drawing>
          <wp:inline distT="0" distB="0" distL="0" distR="0" wp14:anchorId="74A226CB" wp14:editId="6F41097C">
            <wp:extent cx="5943600" cy="398018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83544" cy="4006929"/>
                    </a:xfrm>
                    <a:prstGeom prst="rect">
                      <a:avLst/>
                    </a:prstGeom>
                    <a:noFill/>
                    <a:ln>
                      <a:noFill/>
                    </a:ln>
                  </pic:spPr>
                </pic:pic>
              </a:graphicData>
            </a:graphic>
          </wp:inline>
        </w:drawing>
      </w:r>
    </w:p>
    <w:p w14:paraId="0F5928D9" w14:textId="77777777" w:rsidR="0060109E" w:rsidRDefault="0060109E" w:rsidP="0010313D"/>
    <w:p w14:paraId="68C023F9" w14:textId="77777777" w:rsidR="0060109E" w:rsidRDefault="0060109E" w:rsidP="0010313D"/>
    <w:p w14:paraId="73426373" w14:textId="42830E8C" w:rsidR="0060109E" w:rsidRPr="0010313D" w:rsidRDefault="00153768" w:rsidP="0010313D">
      <w:pPr>
        <w:sectPr w:rsidR="0060109E" w:rsidRPr="0010313D" w:rsidSect="0010313D">
          <w:headerReference w:type="even" r:id="rId35"/>
          <w:headerReference w:type="default" r:id="rId36"/>
          <w:headerReference w:type="first" r:id="rId37"/>
          <w:pgSz w:w="12240" w:h="15840"/>
          <w:pgMar w:top="1440" w:right="1440" w:bottom="1440" w:left="1440" w:header="720" w:footer="720" w:gutter="0"/>
          <w:cols w:space="720"/>
          <w:titlePg/>
          <w:docGrid w:linePitch="360"/>
        </w:sectPr>
      </w:pPr>
      <w:r w:rsidRPr="00153768">
        <w:rPr>
          <w:noProof/>
        </w:rPr>
        <w:drawing>
          <wp:inline distT="0" distB="0" distL="0" distR="0" wp14:anchorId="3B5A7C93" wp14:editId="44606A1B">
            <wp:extent cx="5943600" cy="26536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3600" cy="2653665"/>
                    </a:xfrm>
                    <a:prstGeom prst="rect">
                      <a:avLst/>
                    </a:prstGeom>
                    <a:noFill/>
                    <a:ln>
                      <a:noFill/>
                    </a:ln>
                  </pic:spPr>
                </pic:pic>
              </a:graphicData>
            </a:graphic>
          </wp:inline>
        </w:drawing>
      </w:r>
    </w:p>
    <w:p w14:paraId="59B4EF2F" w14:textId="2C7B9CAF" w:rsidR="00990DAB" w:rsidRPr="00990DAB" w:rsidRDefault="003E4876" w:rsidP="003622E4">
      <w:pPr>
        <w:pStyle w:val="ARRARFPTOCLevel1"/>
        <w:rPr>
          <w:u w:val="single"/>
        </w:rPr>
      </w:pPr>
      <w:bookmarkStart w:id="26" w:name="_Toc246135995"/>
      <w:bookmarkStart w:id="27" w:name="_Toc81926211"/>
      <w:r w:rsidRPr="00B640B5">
        <w:lastRenderedPageBreak/>
        <w:t xml:space="preserve">Part </w:t>
      </w:r>
      <w:r w:rsidR="0060109E">
        <w:t>3</w:t>
      </w:r>
      <w:r w:rsidR="00984B7C">
        <w:t xml:space="preserve">a, </w:t>
      </w:r>
      <w:r w:rsidR="0060109E">
        <w:t>3</w:t>
      </w:r>
      <w:r w:rsidR="00984B7C">
        <w:t>b</w:t>
      </w:r>
      <w:r w:rsidRPr="00B640B5">
        <w:t>: Budget</w:t>
      </w:r>
      <w:r w:rsidR="00CF7002">
        <w:t xml:space="preserve"> and</w:t>
      </w:r>
      <w:r w:rsidR="00B640B5" w:rsidRPr="00B640B5">
        <w:t xml:space="preserve"> </w:t>
      </w:r>
      <w:r w:rsidR="00990DAB" w:rsidRPr="00B640B5">
        <w:t>Budget Narrative</w:t>
      </w:r>
      <w:r w:rsidR="00CF7002">
        <w:t xml:space="preserve"> </w:t>
      </w:r>
      <w:r w:rsidR="00990DAB" w:rsidRPr="00B640B5">
        <w:t>Forms</w:t>
      </w:r>
      <w:bookmarkEnd w:id="26"/>
      <w:bookmarkEnd w:id="27"/>
    </w:p>
    <w:p w14:paraId="0D48C34E" w14:textId="77777777" w:rsidR="00990DAB" w:rsidRPr="00BD14A7" w:rsidRDefault="00990DAB" w:rsidP="003622E4">
      <w:pPr>
        <w:ind w:left="-720" w:right="-720"/>
        <w:jc w:val="center"/>
        <w:rPr>
          <w:rFonts w:cs="Arial"/>
          <w:b/>
          <w:sz w:val="18"/>
          <w:szCs w:val="18"/>
        </w:rPr>
      </w:pPr>
    </w:p>
    <w:p w14:paraId="6906172E" w14:textId="77777777" w:rsidR="007E5123" w:rsidRPr="00870C29" w:rsidRDefault="007E5123" w:rsidP="003622E4">
      <w:pPr>
        <w:tabs>
          <w:tab w:val="left" w:pos="-633"/>
          <w:tab w:val="left" w:pos="-273"/>
          <w:tab w:val="left" w:pos="540"/>
        </w:tabs>
        <w:ind w:left="547" w:hanging="547"/>
        <w:jc w:val="both"/>
        <w:rPr>
          <w:rFonts w:cs="Arial"/>
          <w:b/>
          <w:u w:val="single"/>
        </w:rPr>
      </w:pPr>
      <w:r w:rsidRPr="00BD14A7">
        <w:rPr>
          <w:rFonts w:cs="Arial"/>
          <w:b/>
          <w:u w:val="single"/>
        </w:rPr>
        <w:t>General Instructions</w:t>
      </w:r>
      <w:r w:rsidRPr="00142701">
        <w:rPr>
          <w:rFonts w:cs="Arial"/>
          <w:b/>
        </w:rPr>
        <w:t>:</w:t>
      </w:r>
      <w:r w:rsidRPr="00870C29">
        <w:rPr>
          <w:rFonts w:cs="Arial"/>
          <w:b/>
        </w:rPr>
        <w:t xml:space="preserve"> </w:t>
      </w:r>
      <w:r w:rsidRPr="00BD14A7">
        <w:rPr>
          <w:rFonts w:cs="Arial"/>
        </w:rPr>
        <w:t xml:space="preserve">The </w:t>
      </w:r>
      <w:r>
        <w:rPr>
          <w:rFonts w:cs="Arial"/>
        </w:rPr>
        <w:t xml:space="preserve">proposed </w:t>
      </w:r>
      <w:r w:rsidRPr="00BD14A7">
        <w:rPr>
          <w:rFonts w:cs="Arial"/>
        </w:rPr>
        <w:t>budget mu</w:t>
      </w:r>
      <w:r>
        <w:rPr>
          <w:rFonts w:cs="Arial"/>
        </w:rPr>
        <w:t>st be submitted using the following attachments provided</w:t>
      </w:r>
      <w:r w:rsidRPr="00943B42">
        <w:rPr>
          <w:rFonts w:cs="Arial"/>
        </w:rPr>
        <w:t xml:space="preserve"> </w:t>
      </w:r>
      <w:r>
        <w:rPr>
          <w:rFonts w:cs="Arial"/>
        </w:rPr>
        <w:t xml:space="preserve">in </w:t>
      </w:r>
      <w:r w:rsidRPr="00BD14A7">
        <w:rPr>
          <w:rFonts w:cs="Arial"/>
        </w:rPr>
        <w:t>MS Excel file format</w:t>
      </w:r>
      <w:r>
        <w:rPr>
          <w:rFonts w:cs="Arial"/>
        </w:rPr>
        <w:t xml:space="preserve">: </w:t>
      </w:r>
    </w:p>
    <w:p w14:paraId="29B42D8F" w14:textId="4832C6EA" w:rsidR="007E5123" w:rsidRDefault="007E5123" w:rsidP="00150FFD">
      <w:pPr>
        <w:numPr>
          <w:ilvl w:val="0"/>
          <w:numId w:val="8"/>
        </w:numPr>
        <w:tabs>
          <w:tab w:val="left" w:pos="-633"/>
          <w:tab w:val="left" w:pos="-273"/>
        </w:tabs>
        <w:jc w:val="both"/>
        <w:rPr>
          <w:rFonts w:cs="Arial"/>
        </w:rPr>
      </w:pPr>
      <w:r w:rsidRPr="00BD14A7">
        <w:rPr>
          <w:rFonts w:cs="Arial"/>
        </w:rPr>
        <w:t>Budget</w:t>
      </w:r>
      <w:r>
        <w:rPr>
          <w:rFonts w:cs="Arial"/>
        </w:rPr>
        <w:t xml:space="preserve"> Form</w:t>
      </w:r>
      <w:r w:rsidRPr="00BD14A7">
        <w:rPr>
          <w:rFonts w:cs="Arial"/>
        </w:rPr>
        <w:t xml:space="preserve"> (</w:t>
      </w:r>
      <w:r>
        <w:rPr>
          <w:rFonts w:cs="Arial"/>
        </w:rPr>
        <w:t xml:space="preserve">Part </w:t>
      </w:r>
      <w:r w:rsidR="0060109E">
        <w:rPr>
          <w:rFonts w:cs="Arial"/>
        </w:rPr>
        <w:t>3</w:t>
      </w:r>
      <w:r>
        <w:rPr>
          <w:rFonts w:cs="Arial"/>
        </w:rPr>
        <w:t>a)</w:t>
      </w:r>
    </w:p>
    <w:p w14:paraId="0044855E" w14:textId="0150CC7F" w:rsidR="007E5123" w:rsidRDefault="007E5123" w:rsidP="00150FFD">
      <w:pPr>
        <w:numPr>
          <w:ilvl w:val="0"/>
          <w:numId w:val="8"/>
        </w:numPr>
        <w:tabs>
          <w:tab w:val="left" w:pos="-633"/>
          <w:tab w:val="left" w:pos="-273"/>
        </w:tabs>
        <w:jc w:val="both"/>
        <w:rPr>
          <w:rFonts w:cs="Arial"/>
        </w:rPr>
      </w:pPr>
      <w:r w:rsidRPr="00BD14A7">
        <w:rPr>
          <w:rFonts w:cs="Arial"/>
        </w:rPr>
        <w:t>Budget Request Narrative</w:t>
      </w:r>
      <w:r>
        <w:rPr>
          <w:rFonts w:cs="Arial"/>
        </w:rPr>
        <w:t xml:space="preserve"> Form </w:t>
      </w:r>
      <w:r w:rsidRPr="00BD14A7">
        <w:rPr>
          <w:rFonts w:cs="Arial"/>
        </w:rPr>
        <w:t>(</w:t>
      </w:r>
      <w:r>
        <w:rPr>
          <w:rFonts w:cs="Arial"/>
        </w:rPr>
        <w:t xml:space="preserve">Part </w:t>
      </w:r>
      <w:r w:rsidR="0060109E">
        <w:rPr>
          <w:rFonts w:cs="Arial"/>
        </w:rPr>
        <w:t>3</w:t>
      </w:r>
      <w:r>
        <w:rPr>
          <w:rFonts w:cs="Arial"/>
        </w:rPr>
        <w:t>b</w:t>
      </w:r>
      <w:r w:rsidRPr="00BD14A7">
        <w:rPr>
          <w:rFonts w:cs="Arial"/>
        </w:rPr>
        <w:t xml:space="preserve">) </w:t>
      </w:r>
    </w:p>
    <w:p w14:paraId="7676897E" w14:textId="77777777" w:rsidR="007E5123" w:rsidRPr="00BD14A7" w:rsidRDefault="007E5123" w:rsidP="003622E4">
      <w:pPr>
        <w:tabs>
          <w:tab w:val="left" w:pos="-633"/>
          <w:tab w:val="left" w:pos="-273"/>
        </w:tabs>
        <w:jc w:val="both"/>
        <w:rPr>
          <w:rFonts w:cs="Arial"/>
          <w:sz w:val="18"/>
          <w:szCs w:val="18"/>
        </w:rPr>
      </w:pPr>
    </w:p>
    <w:p w14:paraId="3C8593B8" w14:textId="440D4379" w:rsidR="007E5123" w:rsidRDefault="007E5123" w:rsidP="003622E4">
      <w:pPr>
        <w:tabs>
          <w:tab w:val="left" w:pos="-633"/>
          <w:tab w:val="left" w:pos="-273"/>
        </w:tabs>
        <w:jc w:val="both"/>
        <w:rPr>
          <w:rFonts w:cs="Arial"/>
        </w:rPr>
      </w:pPr>
      <w:r w:rsidRPr="00F55F50">
        <w:rPr>
          <w:rFonts w:cs="Arial"/>
          <w:b/>
          <w:i/>
          <w:u w:val="single"/>
        </w:rPr>
        <w:t xml:space="preserve">Budget Form (Part </w:t>
      </w:r>
      <w:r w:rsidR="00D547AA">
        <w:rPr>
          <w:rFonts w:cs="Arial"/>
          <w:b/>
          <w:i/>
          <w:u w:val="single"/>
        </w:rPr>
        <w:t>3</w:t>
      </w:r>
      <w:r w:rsidRPr="00F55F50">
        <w:rPr>
          <w:rFonts w:cs="Arial"/>
          <w:b/>
          <w:i/>
          <w:u w:val="single"/>
        </w:rPr>
        <w:t>a)</w:t>
      </w:r>
      <w:r w:rsidRPr="00F55F50">
        <w:rPr>
          <w:rFonts w:cs="Arial"/>
          <w:b/>
          <w:i/>
        </w:rPr>
        <w:t>:</w:t>
      </w:r>
      <w:r w:rsidRPr="00142701">
        <w:rPr>
          <w:rFonts w:cs="Arial"/>
        </w:rPr>
        <w:t xml:space="preserve"> </w:t>
      </w:r>
      <w:r>
        <w:rPr>
          <w:rFonts w:cs="Arial"/>
        </w:rPr>
        <w:t xml:space="preserve">serves as a cover sheet to the </w:t>
      </w:r>
      <w:r w:rsidRPr="00BD14A7">
        <w:rPr>
          <w:rFonts w:cs="Arial"/>
        </w:rPr>
        <w:t>Budget Request Narrative</w:t>
      </w:r>
      <w:r w:rsidR="00C918E9">
        <w:rPr>
          <w:rFonts w:cs="Arial"/>
        </w:rPr>
        <w:t xml:space="preserve"> </w:t>
      </w:r>
      <w:r>
        <w:rPr>
          <w:rFonts w:cs="Arial"/>
        </w:rPr>
        <w:t>Forms.</w:t>
      </w:r>
      <w:r w:rsidR="00D547AA">
        <w:rPr>
          <w:rFonts w:cs="Arial"/>
        </w:rPr>
        <w:t xml:space="preserve"> </w:t>
      </w:r>
      <w:r>
        <w:rPr>
          <w:rFonts w:cs="Arial"/>
        </w:rPr>
        <w:t>While it is formatted with formulas, please check all amounts for accuracy prior to submission.</w:t>
      </w:r>
      <w:r w:rsidR="001E0800">
        <w:rPr>
          <w:rFonts w:cs="Arial"/>
        </w:rPr>
        <w:t xml:space="preserve"> </w:t>
      </w:r>
      <w:r>
        <w:rPr>
          <w:rFonts w:cs="Arial"/>
        </w:rPr>
        <w:t xml:space="preserve">The Budget Form </w:t>
      </w:r>
      <w:r w:rsidR="001E0800">
        <w:rPr>
          <w:rFonts w:cs="Arial"/>
        </w:rPr>
        <w:t xml:space="preserve">will provide the basis for </w:t>
      </w:r>
      <w:r>
        <w:rPr>
          <w:rFonts w:cs="Arial"/>
        </w:rPr>
        <w:t>a cost analysis</w:t>
      </w:r>
      <w:r w:rsidR="00D547AA">
        <w:rPr>
          <w:rFonts w:cs="Arial"/>
        </w:rPr>
        <w:t xml:space="preserve"> </w:t>
      </w:r>
      <w:r>
        <w:rPr>
          <w:rFonts w:cs="Arial"/>
        </w:rPr>
        <w:t>to calculate the cost per outcome and the annualized wages associated with placement</w:t>
      </w:r>
      <w:r w:rsidR="004E4D8A">
        <w:rPr>
          <w:rFonts w:cs="Arial"/>
        </w:rPr>
        <w:t>/advancement</w:t>
      </w:r>
      <w:r w:rsidR="00A33B51">
        <w:rPr>
          <w:rFonts w:cs="Arial"/>
        </w:rPr>
        <w:t xml:space="preserve"> into a new job. </w:t>
      </w:r>
      <w:r>
        <w:rPr>
          <w:rFonts w:cs="Arial"/>
        </w:rPr>
        <w:t xml:space="preserve">Reviewers will use these calculations in conducting a cost benefit analysis. </w:t>
      </w:r>
    </w:p>
    <w:p w14:paraId="543B1E4D" w14:textId="77777777" w:rsidR="007E5123" w:rsidRDefault="007E5123" w:rsidP="003622E4">
      <w:pPr>
        <w:tabs>
          <w:tab w:val="left" w:pos="-633"/>
          <w:tab w:val="left" w:pos="-273"/>
        </w:tabs>
        <w:jc w:val="both"/>
        <w:rPr>
          <w:rFonts w:cs="Arial"/>
        </w:rPr>
      </w:pPr>
    </w:p>
    <w:p w14:paraId="7B06611C" w14:textId="5EE75268" w:rsidR="007E5123" w:rsidRDefault="007E5123" w:rsidP="003622E4">
      <w:pPr>
        <w:jc w:val="both"/>
        <w:rPr>
          <w:rFonts w:cs="Arial"/>
        </w:rPr>
      </w:pPr>
      <w:r w:rsidRPr="00F55F50">
        <w:rPr>
          <w:rFonts w:cs="Arial"/>
          <w:b/>
          <w:i/>
          <w:u w:val="single"/>
        </w:rPr>
        <w:t>Budget Request Narrative Form (Part</w:t>
      </w:r>
      <w:r>
        <w:rPr>
          <w:rFonts w:cs="Arial"/>
          <w:b/>
          <w:i/>
          <w:u w:val="single"/>
        </w:rPr>
        <w:t xml:space="preserve"> </w:t>
      </w:r>
      <w:r w:rsidR="0060109E">
        <w:rPr>
          <w:rFonts w:cs="Arial"/>
          <w:b/>
          <w:i/>
          <w:u w:val="single"/>
        </w:rPr>
        <w:t>3</w:t>
      </w:r>
      <w:r w:rsidRPr="00F55F50">
        <w:rPr>
          <w:rFonts w:cs="Arial"/>
          <w:b/>
          <w:i/>
          <w:u w:val="single"/>
        </w:rPr>
        <w:t>b)</w:t>
      </w:r>
      <w:r w:rsidRPr="00F55F50">
        <w:rPr>
          <w:rFonts w:cs="Arial"/>
          <w:b/>
          <w:i/>
        </w:rPr>
        <w:t>:</w:t>
      </w:r>
      <w:r w:rsidRPr="00FD4E3C">
        <w:rPr>
          <w:rFonts w:cs="Arial"/>
        </w:rPr>
        <w:t xml:space="preserve"> </w:t>
      </w:r>
      <w:r>
        <w:rPr>
          <w:rFonts w:cs="Arial"/>
        </w:rPr>
        <w:t xml:space="preserve">outlines all of the project costs for which you are requesting grant funds. This budget should be based upon the entire requested grant duration. </w:t>
      </w:r>
      <w:r w:rsidR="001E0800" w:rsidRPr="001E0800">
        <w:rPr>
          <w:rFonts w:cs="Arial"/>
          <w:i/>
          <w:iCs/>
        </w:rPr>
        <w:t>Please use the duplicate budget forms to plan out the individual costs of each proposed program option.</w:t>
      </w:r>
    </w:p>
    <w:p w14:paraId="3EC87A04" w14:textId="77777777" w:rsidR="007E5123" w:rsidRDefault="007E5123" w:rsidP="003622E4">
      <w:pPr>
        <w:jc w:val="both"/>
        <w:rPr>
          <w:rFonts w:cs="Arial"/>
        </w:rPr>
      </w:pPr>
    </w:p>
    <w:p w14:paraId="2BFDB542" w14:textId="465AFE40" w:rsidR="007E5123" w:rsidRDefault="007E5123" w:rsidP="003622E4">
      <w:pPr>
        <w:jc w:val="both"/>
      </w:pPr>
      <w:r w:rsidRPr="00FD4E3C">
        <w:t xml:space="preserve">Each </w:t>
      </w:r>
      <w:r w:rsidR="00C918E9" w:rsidRPr="00FD4E3C">
        <w:t>line-item</w:t>
      </w:r>
      <w:r w:rsidRPr="00FD4E3C">
        <w:t xml:space="preserve"> amount should have </w:t>
      </w:r>
      <w:r>
        <w:t xml:space="preserve">clear and sufficient cost </w:t>
      </w:r>
      <w:r w:rsidRPr="00436C1E">
        <w:t>rationale</w:t>
      </w:r>
      <w:r>
        <w:t xml:space="preserve">. Applicants must complete the following columns for each line item for which they are requesting funds. </w:t>
      </w:r>
    </w:p>
    <w:p w14:paraId="3F1F7B98" w14:textId="77777777" w:rsidR="007E5123" w:rsidRDefault="007E5123" w:rsidP="00150FFD">
      <w:pPr>
        <w:numPr>
          <w:ilvl w:val="0"/>
          <w:numId w:val="12"/>
        </w:numPr>
        <w:jc w:val="both"/>
      </w:pPr>
      <w:r w:rsidRPr="003D320B">
        <w:rPr>
          <w:b/>
          <w:i/>
        </w:rPr>
        <w:t>Actual Cost (AC) or Cost Allocation (CA):</w:t>
      </w:r>
      <w:r>
        <w:t xml:space="preserve"> Please identify whether these expenses will be charged based upon actual costs or a cost allocation plan. </w:t>
      </w:r>
    </w:p>
    <w:p w14:paraId="35D54F29" w14:textId="77777777" w:rsidR="007E5123" w:rsidRDefault="007E5123" w:rsidP="003622E4">
      <w:pPr>
        <w:ind w:left="720"/>
        <w:jc w:val="both"/>
        <w:rPr>
          <w:b/>
          <w:i/>
        </w:rPr>
      </w:pPr>
    </w:p>
    <w:p w14:paraId="534AA2AC" w14:textId="24627366" w:rsidR="007E5123" w:rsidRDefault="007E5123" w:rsidP="003622E4">
      <w:pPr>
        <w:ind w:left="720"/>
        <w:jc w:val="both"/>
      </w:pPr>
      <w:r w:rsidRPr="0025459C">
        <w:rPr>
          <w:b/>
          <w:u w:val="single"/>
        </w:rPr>
        <w:t>Please note:</w:t>
      </w:r>
      <w:r>
        <w:t xml:space="preserve"> Applicants awarded funding </w:t>
      </w:r>
      <w:r w:rsidR="00D547AA">
        <w:t>may</w:t>
      </w:r>
      <w:r>
        <w:t xml:space="preserve"> be required to provide a copy of their cost allocation plan </w:t>
      </w:r>
      <w:r>
        <w:rPr>
          <w:rFonts w:cs="Arial"/>
          <w:bCs/>
          <w:iCs/>
        </w:rPr>
        <w:t>during contract negotiations. If the cost allocation plan does not include sufficient detail or is updated on a monthly or ongoing basis, this updated information must be included along with other required back-up during specified monthly invoices. Any changes to this plan must be submitted to Commonwealth Corporation for the duration of the grant.</w:t>
      </w:r>
    </w:p>
    <w:p w14:paraId="714F84F6" w14:textId="77777777" w:rsidR="007E5123" w:rsidRDefault="007E5123" w:rsidP="003622E4">
      <w:pPr>
        <w:ind w:left="720"/>
        <w:jc w:val="both"/>
      </w:pPr>
    </w:p>
    <w:p w14:paraId="12ACC177" w14:textId="77777777" w:rsidR="007E5123" w:rsidRDefault="007E5123" w:rsidP="00150FFD">
      <w:pPr>
        <w:numPr>
          <w:ilvl w:val="0"/>
          <w:numId w:val="12"/>
        </w:numPr>
        <w:jc w:val="both"/>
      </w:pPr>
      <w:r>
        <w:rPr>
          <w:b/>
          <w:i/>
        </w:rPr>
        <w:t>Description of use of funds:</w:t>
      </w:r>
      <w:r>
        <w:t xml:space="preserve"> Please include a description to explain how funds will be used. </w:t>
      </w:r>
    </w:p>
    <w:p w14:paraId="08869B85" w14:textId="77777777" w:rsidR="007E5123" w:rsidRDefault="007E5123" w:rsidP="003622E4">
      <w:pPr>
        <w:ind w:left="720"/>
        <w:jc w:val="both"/>
      </w:pPr>
    </w:p>
    <w:p w14:paraId="2F08F404" w14:textId="125BD88B" w:rsidR="007E5123" w:rsidRDefault="007E5123" w:rsidP="00150FFD">
      <w:pPr>
        <w:numPr>
          <w:ilvl w:val="0"/>
          <w:numId w:val="12"/>
        </w:numPr>
        <w:jc w:val="both"/>
      </w:pPr>
      <w:r>
        <w:rPr>
          <w:b/>
          <w:i/>
        </w:rPr>
        <w:t>Calculations:</w:t>
      </w:r>
      <w:r>
        <w:t xml:space="preserve"> To reduce calculation errors, please use these two columns to include the rate and unit of measurement used to calculate each line item. Instructions for specific line items are included below in the Category Instructions.</w:t>
      </w:r>
      <w:r w:rsidR="0010313D">
        <w:t xml:space="preserve"> </w:t>
      </w:r>
      <w:r>
        <w:t xml:space="preserve">Applicants may include additional detail in the </w:t>
      </w:r>
      <w:r w:rsidRPr="008647EC">
        <w:rPr>
          <w:b/>
          <w:i/>
        </w:rPr>
        <w:t>description of use of funds</w:t>
      </w:r>
      <w:r>
        <w:t xml:space="preserve"> column to explain any expenses that do not conform to the standard unit of measurement @ rate calculation format. </w:t>
      </w:r>
    </w:p>
    <w:p w14:paraId="469B0049" w14:textId="7056B220" w:rsidR="007E5123" w:rsidRPr="00243AE0" w:rsidRDefault="007E5123" w:rsidP="00243AE0">
      <w:pPr>
        <w:jc w:val="both"/>
      </w:pPr>
      <w:r>
        <w:t xml:space="preserve"> </w:t>
      </w:r>
    </w:p>
    <w:p w14:paraId="4366BE4C" w14:textId="53F97A74" w:rsidR="007E5123" w:rsidRDefault="007E5123" w:rsidP="003622E4">
      <w:pPr>
        <w:tabs>
          <w:tab w:val="left" w:pos="-633"/>
          <w:tab w:val="left" w:pos="-273"/>
        </w:tabs>
        <w:jc w:val="both"/>
        <w:rPr>
          <w:rFonts w:cs="Arial"/>
        </w:rPr>
      </w:pPr>
      <w:r w:rsidRPr="00B640B5">
        <w:t>P</w:t>
      </w:r>
      <w:r w:rsidRPr="00B640B5">
        <w:rPr>
          <w:rFonts w:cs="Arial"/>
        </w:rPr>
        <w:t>lease follow the Category Instructions below for completing the Budget Request Narrative</w:t>
      </w:r>
      <w:r w:rsidR="00243AE0">
        <w:rPr>
          <w:rFonts w:cs="Arial"/>
        </w:rPr>
        <w:t xml:space="preserve"> </w:t>
      </w:r>
      <w:r w:rsidRPr="00B640B5">
        <w:rPr>
          <w:rFonts w:cs="Arial"/>
        </w:rPr>
        <w:t xml:space="preserve">and remember to </w:t>
      </w:r>
      <w:r w:rsidRPr="00B640B5">
        <w:rPr>
          <w:rFonts w:cs="Arial"/>
          <w:i/>
        </w:rPr>
        <w:t>check all amounts</w:t>
      </w:r>
      <w:r w:rsidRPr="00B640B5">
        <w:rPr>
          <w:rFonts w:cs="Arial"/>
        </w:rPr>
        <w:t xml:space="preserve"> </w:t>
      </w:r>
      <w:r w:rsidR="001D5CBC">
        <w:rPr>
          <w:rFonts w:cs="Arial"/>
        </w:rPr>
        <w:t xml:space="preserve">and formulas </w:t>
      </w:r>
      <w:r w:rsidRPr="00B640B5">
        <w:rPr>
          <w:rFonts w:cs="Arial"/>
        </w:rPr>
        <w:t>for accuracy prior to submission</w:t>
      </w:r>
      <w:r w:rsidR="001D5CBC">
        <w:rPr>
          <w:rFonts w:cs="Arial"/>
        </w:rPr>
        <w:t>.</w:t>
      </w:r>
    </w:p>
    <w:p w14:paraId="579F48EB" w14:textId="77777777" w:rsidR="007E5123" w:rsidRDefault="007E5123" w:rsidP="003622E4">
      <w:pPr>
        <w:jc w:val="both"/>
        <w:rPr>
          <w:i/>
          <w:iCs/>
          <w:color w:val="1F497D"/>
        </w:rPr>
      </w:pPr>
    </w:p>
    <w:p w14:paraId="14BD3B03" w14:textId="77777777" w:rsidR="007E5123" w:rsidRPr="00870C29" w:rsidRDefault="007E5123" w:rsidP="003622E4">
      <w:pPr>
        <w:pBdr>
          <w:bottom w:val="single" w:sz="4" w:space="1" w:color="auto"/>
        </w:pBdr>
        <w:tabs>
          <w:tab w:val="left" w:pos="-633"/>
          <w:tab w:val="left" w:pos="-273"/>
        </w:tabs>
        <w:jc w:val="both"/>
        <w:rPr>
          <w:rFonts w:cs="Arial"/>
          <w:sz w:val="20"/>
          <w:szCs w:val="20"/>
        </w:rPr>
      </w:pPr>
    </w:p>
    <w:p w14:paraId="3A8D9B30" w14:textId="77777777" w:rsidR="007E5123" w:rsidRDefault="007E5123" w:rsidP="003622E4">
      <w:pPr>
        <w:tabs>
          <w:tab w:val="left" w:pos="-633"/>
          <w:tab w:val="left" w:pos="-273"/>
        </w:tabs>
        <w:jc w:val="both"/>
        <w:rPr>
          <w:rFonts w:cs="Arial"/>
          <w:b/>
        </w:rPr>
      </w:pPr>
    </w:p>
    <w:p w14:paraId="658743A5" w14:textId="77777777" w:rsidR="007E5123" w:rsidRPr="00870C29" w:rsidRDefault="007E5123" w:rsidP="003622E4">
      <w:pPr>
        <w:tabs>
          <w:tab w:val="left" w:pos="-633"/>
          <w:tab w:val="left" w:pos="-273"/>
        </w:tabs>
        <w:jc w:val="both"/>
        <w:rPr>
          <w:rFonts w:cs="Arial"/>
          <w:sz w:val="20"/>
          <w:szCs w:val="20"/>
        </w:rPr>
      </w:pPr>
      <w:r w:rsidRPr="00870C29">
        <w:rPr>
          <w:rFonts w:cs="Arial"/>
          <w:b/>
          <w:u w:val="single"/>
        </w:rPr>
        <w:t>Category Instructions</w:t>
      </w:r>
      <w:r>
        <w:rPr>
          <w:rFonts w:cs="Arial"/>
        </w:rPr>
        <w:t xml:space="preserve">: </w:t>
      </w:r>
      <w:r w:rsidRPr="00870C29">
        <w:rPr>
          <w:rFonts w:cs="Arial"/>
        </w:rPr>
        <w:t>Budget Request Narrative Form</w:t>
      </w:r>
    </w:p>
    <w:p w14:paraId="113B0E86" w14:textId="77777777" w:rsidR="007E5123" w:rsidRDefault="007E5123" w:rsidP="003622E4">
      <w:pPr>
        <w:tabs>
          <w:tab w:val="left" w:pos="-633"/>
          <w:tab w:val="left" w:pos="-273"/>
          <w:tab w:val="left" w:pos="540"/>
        </w:tabs>
        <w:jc w:val="both"/>
        <w:rPr>
          <w:rFonts w:cs="Arial"/>
          <w:b/>
          <w:u w:val="single"/>
        </w:rPr>
      </w:pPr>
    </w:p>
    <w:p w14:paraId="21A8EEA4" w14:textId="77777777" w:rsidR="007E5123" w:rsidRDefault="007E5123" w:rsidP="003622E4">
      <w:pPr>
        <w:tabs>
          <w:tab w:val="left" w:pos="-633"/>
          <w:tab w:val="left" w:pos="-273"/>
          <w:tab w:val="left" w:pos="540"/>
        </w:tabs>
        <w:jc w:val="both"/>
        <w:rPr>
          <w:rFonts w:cs="Arial"/>
          <w:b/>
          <w:u w:val="single"/>
        </w:rPr>
      </w:pPr>
      <w:r w:rsidRPr="000A0AD9">
        <w:rPr>
          <w:rFonts w:cs="Arial"/>
          <w:b/>
        </w:rPr>
        <w:t xml:space="preserve">A. </w:t>
      </w:r>
      <w:r w:rsidRPr="000A0AD9">
        <w:rPr>
          <w:rFonts w:cs="Arial"/>
          <w:b/>
          <w:u w:val="single"/>
        </w:rPr>
        <w:t>Salary &amp; Fringe</w:t>
      </w:r>
    </w:p>
    <w:p w14:paraId="68D7D9C0" w14:textId="77777777" w:rsidR="007E5123" w:rsidRPr="000A0AD9" w:rsidRDefault="007E5123" w:rsidP="003622E4">
      <w:pPr>
        <w:tabs>
          <w:tab w:val="left" w:pos="-633"/>
          <w:tab w:val="left" w:pos="-273"/>
          <w:tab w:val="left" w:pos="540"/>
        </w:tabs>
        <w:jc w:val="both"/>
        <w:rPr>
          <w:rFonts w:cs="Arial"/>
          <w:b/>
          <w:u w:val="single"/>
        </w:rPr>
      </w:pPr>
    </w:p>
    <w:p w14:paraId="3BC9823A" w14:textId="77777777" w:rsidR="007E5123" w:rsidRPr="0058205D" w:rsidRDefault="007E5123" w:rsidP="003622E4">
      <w:pPr>
        <w:jc w:val="both"/>
        <w:rPr>
          <w:rFonts w:cs="Arial"/>
        </w:rPr>
      </w:pPr>
      <w:r>
        <w:rPr>
          <w:rFonts w:cs="Arial"/>
          <w:u w:val="single"/>
        </w:rPr>
        <w:t>Salary</w:t>
      </w:r>
      <w:r w:rsidRPr="00142701">
        <w:rPr>
          <w:rFonts w:cs="Arial"/>
        </w:rPr>
        <w:t xml:space="preserve">: </w:t>
      </w:r>
      <w:r w:rsidRPr="0058205D">
        <w:rPr>
          <w:rFonts w:cs="Arial"/>
        </w:rPr>
        <w:t xml:space="preserve">This category is for project costs related to staff that will be performing project-related functions and will be on the payroll of the </w:t>
      </w:r>
      <w:r w:rsidRPr="0058205D">
        <w:rPr>
          <w:rFonts w:cs="Arial"/>
          <w:u w:val="single"/>
        </w:rPr>
        <w:t>lead</w:t>
      </w:r>
      <w:r w:rsidRPr="0058205D">
        <w:rPr>
          <w:rFonts w:cs="Arial"/>
        </w:rPr>
        <w:t xml:space="preserve"> applicant only.  </w:t>
      </w:r>
    </w:p>
    <w:p w14:paraId="3C95BEFE" w14:textId="77777777" w:rsidR="007E5123" w:rsidRPr="0058205D" w:rsidRDefault="007E5123" w:rsidP="003622E4">
      <w:pPr>
        <w:jc w:val="both"/>
        <w:rPr>
          <w:rFonts w:cs="Arial"/>
        </w:rPr>
      </w:pPr>
    </w:p>
    <w:p w14:paraId="57CCDA88" w14:textId="77777777" w:rsidR="007E5123" w:rsidRPr="0058205D" w:rsidRDefault="007E5123" w:rsidP="003622E4">
      <w:pPr>
        <w:jc w:val="both"/>
        <w:rPr>
          <w:rFonts w:cs="Arial"/>
        </w:rPr>
      </w:pPr>
      <w:r w:rsidRPr="0058205D">
        <w:rPr>
          <w:rFonts w:cs="Arial"/>
        </w:rPr>
        <w:lastRenderedPageBreak/>
        <w:t>The budget should include:</w:t>
      </w:r>
    </w:p>
    <w:p w14:paraId="68E87F73" w14:textId="77777777" w:rsidR="007E5123" w:rsidRPr="00B640B5" w:rsidRDefault="007E5123" w:rsidP="00753A74">
      <w:pPr>
        <w:pStyle w:val="ListParagraph"/>
        <w:numPr>
          <w:ilvl w:val="0"/>
          <w:numId w:val="20"/>
        </w:numPr>
        <w:autoSpaceDE w:val="0"/>
        <w:autoSpaceDN w:val="0"/>
        <w:adjustRightInd w:val="0"/>
        <w:spacing w:after="0" w:line="240" w:lineRule="auto"/>
        <w:contextualSpacing w:val="0"/>
        <w:jc w:val="both"/>
        <w:rPr>
          <w:rFonts w:cs="Arial"/>
        </w:rPr>
      </w:pPr>
      <w:r w:rsidRPr="00B640B5">
        <w:rPr>
          <w:rFonts w:cs="Arial"/>
        </w:rPr>
        <w:t>each staff person (name, if known and job title) on a separate line</w:t>
      </w:r>
    </w:p>
    <w:p w14:paraId="3A6E5C22" w14:textId="77777777" w:rsidR="007E5123" w:rsidRPr="00B640B5" w:rsidRDefault="007E5123" w:rsidP="00753A74">
      <w:pPr>
        <w:pStyle w:val="ListParagraph"/>
        <w:numPr>
          <w:ilvl w:val="0"/>
          <w:numId w:val="20"/>
        </w:numPr>
        <w:autoSpaceDE w:val="0"/>
        <w:autoSpaceDN w:val="0"/>
        <w:adjustRightInd w:val="0"/>
        <w:spacing w:after="0" w:line="240" w:lineRule="auto"/>
        <w:contextualSpacing w:val="0"/>
        <w:jc w:val="both"/>
        <w:rPr>
          <w:rFonts w:cs="Arial"/>
        </w:rPr>
      </w:pPr>
      <w:r w:rsidRPr="00B640B5">
        <w:rPr>
          <w:rFonts w:cs="Arial"/>
        </w:rPr>
        <w:t xml:space="preserve">actual rates of pay each staff person will receive for compensation in the column labeled “Rate/hour” </w:t>
      </w:r>
    </w:p>
    <w:p w14:paraId="36D159C5" w14:textId="77777777" w:rsidR="007E5123" w:rsidRPr="00B640B5" w:rsidRDefault="007E5123" w:rsidP="00753A74">
      <w:pPr>
        <w:pStyle w:val="ListParagraph"/>
        <w:numPr>
          <w:ilvl w:val="0"/>
          <w:numId w:val="20"/>
        </w:numPr>
        <w:autoSpaceDE w:val="0"/>
        <w:autoSpaceDN w:val="0"/>
        <w:adjustRightInd w:val="0"/>
        <w:spacing w:after="0" w:line="240" w:lineRule="auto"/>
        <w:contextualSpacing w:val="0"/>
        <w:jc w:val="both"/>
        <w:rPr>
          <w:rFonts w:cs="Arial"/>
        </w:rPr>
      </w:pPr>
      <w:r w:rsidRPr="00B640B5">
        <w:rPr>
          <w:rFonts w:cs="Arial"/>
        </w:rPr>
        <w:t>the quantity of hours each staff person will work on this grant in the column labeled “hours”</w:t>
      </w:r>
    </w:p>
    <w:p w14:paraId="186DB71B" w14:textId="77777777" w:rsidR="007E5123" w:rsidRPr="0058205D" w:rsidRDefault="007E5123" w:rsidP="003622E4">
      <w:pPr>
        <w:jc w:val="both"/>
        <w:rPr>
          <w:rFonts w:cs="Arial"/>
        </w:rPr>
      </w:pPr>
    </w:p>
    <w:p w14:paraId="441646CC" w14:textId="77777777" w:rsidR="007E5123" w:rsidRPr="00142701" w:rsidRDefault="007E5123" w:rsidP="003622E4">
      <w:pPr>
        <w:jc w:val="both"/>
        <w:rPr>
          <w:rFonts w:cs="Arial"/>
          <w:u w:val="single"/>
        </w:rPr>
      </w:pPr>
      <w:r w:rsidRPr="0058205D">
        <w:rPr>
          <w:rFonts w:cs="Arial"/>
        </w:rPr>
        <w:t>Grantees may not invoice Commonwealth Corporation for staff roles that are not included on the budget in the contract.</w:t>
      </w:r>
      <w:r>
        <w:rPr>
          <w:rFonts w:cs="Arial"/>
        </w:rPr>
        <w:t xml:space="preserve"> </w:t>
      </w:r>
      <w:r w:rsidRPr="0058205D">
        <w:rPr>
          <w:rFonts w:cs="Arial"/>
        </w:rPr>
        <w:t>Grantees may charge a higher hourly rate than the rates listed in the budget in the contract.  However, grantees are responsible for ensuring that the staffing structure outlined in the contract is maintained. Commonwealth Corporation will not approve a modification to add additional funds to staffin</w:t>
      </w:r>
      <w:r>
        <w:rPr>
          <w:rFonts w:cs="Arial"/>
        </w:rPr>
        <w:t xml:space="preserve">g </w:t>
      </w:r>
      <w:r w:rsidRPr="0058205D">
        <w:rPr>
          <w:rFonts w:cs="Arial"/>
        </w:rPr>
        <w:t xml:space="preserve">in order for the grantee to maintain the staffing structure included in the contract. Therefore, we encourage all grantees to review any significant staff changes with Commonwealth Corporation prior to making the change to ensure an adequate staffing structure is maintained. </w:t>
      </w:r>
      <w:r w:rsidRPr="008647EC">
        <w:rPr>
          <w:rFonts w:cs="Arial"/>
        </w:rPr>
        <w:t>Applicants should factor in any proposed increases over the grant period into the average hourly rate</w:t>
      </w:r>
      <w:r>
        <w:rPr>
          <w:rFonts w:cs="Arial"/>
        </w:rPr>
        <w:t>.</w:t>
      </w:r>
      <w:r w:rsidRPr="008647EC">
        <w:rPr>
          <w:rFonts w:cs="Arial"/>
        </w:rPr>
        <w:t xml:space="preserve"> </w:t>
      </w:r>
    </w:p>
    <w:p w14:paraId="25A6DE99" w14:textId="77777777" w:rsidR="007E5123" w:rsidRDefault="007E5123" w:rsidP="003622E4">
      <w:pPr>
        <w:tabs>
          <w:tab w:val="left" w:pos="-633"/>
          <w:tab w:val="left" w:pos="-273"/>
          <w:tab w:val="left" w:pos="540"/>
        </w:tabs>
        <w:jc w:val="both"/>
        <w:rPr>
          <w:rFonts w:cs="Arial"/>
        </w:rPr>
      </w:pPr>
    </w:p>
    <w:p w14:paraId="0DB648EF" w14:textId="64839C1A" w:rsidR="007E5123" w:rsidRPr="00541D2C" w:rsidRDefault="007E5123" w:rsidP="003622E4">
      <w:pPr>
        <w:tabs>
          <w:tab w:val="left" w:pos="-633"/>
          <w:tab w:val="left" w:pos="-273"/>
          <w:tab w:val="left" w:pos="540"/>
        </w:tabs>
        <w:jc w:val="both"/>
        <w:rPr>
          <w:rFonts w:cs="Arial"/>
        </w:rPr>
      </w:pPr>
      <w:r w:rsidRPr="00142701">
        <w:rPr>
          <w:rFonts w:cs="Arial"/>
          <w:u w:val="single"/>
        </w:rPr>
        <w:t>Fringe</w:t>
      </w:r>
      <w:r w:rsidRPr="00142701">
        <w:rPr>
          <w:rFonts w:cs="Arial"/>
        </w:rPr>
        <w:t xml:space="preserve">: </w:t>
      </w:r>
      <w:r>
        <w:rPr>
          <w:rFonts w:cs="Arial"/>
        </w:rPr>
        <w:t>This line item is for fringe benefits for internal staff. The budget should include the percentage used to calculate the actual budgeted dollar amount.</w:t>
      </w:r>
      <w:r w:rsidR="001D5CBC">
        <w:rPr>
          <w:rFonts w:cs="Arial"/>
        </w:rPr>
        <w:t xml:space="preserve"> </w:t>
      </w:r>
      <w:r>
        <w:rPr>
          <w:rFonts w:cs="Arial"/>
        </w:rPr>
        <w:t xml:space="preserve">The budget should also include details about the benefits included in rate and the rate associated with each benefit. </w:t>
      </w:r>
    </w:p>
    <w:p w14:paraId="2518B8E4" w14:textId="77777777" w:rsidR="007E5123" w:rsidRPr="00230635" w:rsidRDefault="007E5123" w:rsidP="003622E4">
      <w:pPr>
        <w:tabs>
          <w:tab w:val="left" w:pos="-633"/>
          <w:tab w:val="left" w:pos="-273"/>
          <w:tab w:val="left" w:pos="540"/>
        </w:tabs>
        <w:ind w:left="360"/>
        <w:jc w:val="both"/>
        <w:rPr>
          <w:rFonts w:cs="Arial"/>
        </w:rPr>
      </w:pPr>
    </w:p>
    <w:p w14:paraId="4079C1EB" w14:textId="77777777" w:rsidR="007E5123" w:rsidRDefault="007E5123" w:rsidP="003622E4">
      <w:pPr>
        <w:tabs>
          <w:tab w:val="left" w:pos="-633"/>
          <w:tab w:val="left" w:pos="-273"/>
          <w:tab w:val="left" w:pos="540"/>
        </w:tabs>
        <w:jc w:val="both"/>
        <w:rPr>
          <w:rFonts w:cs="Arial"/>
          <w:b/>
          <w:bCs/>
          <w:iCs/>
          <w:u w:val="single"/>
        </w:rPr>
      </w:pPr>
      <w:r w:rsidRPr="00A87E07">
        <w:rPr>
          <w:rFonts w:cs="Arial"/>
          <w:b/>
          <w:bCs/>
          <w:iCs/>
        </w:rPr>
        <w:t>B.</w:t>
      </w:r>
      <w:r w:rsidRPr="00A87E07">
        <w:rPr>
          <w:rFonts w:cs="Arial"/>
          <w:bCs/>
          <w:iCs/>
        </w:rPr>
        <w:t xml:space="preserve"> </w:t>
      </w:r>
      <w:r w:rsidRPr="00BD14A7">
        <w:rPr>
          <w:rFonts w:cs="Arial"/>
          <w:b/>
          <w:bCs/>
          <w:iCs/>
          <w:u w:val="single"/>
        </w:rPr>
        <w:t>Other Program Costs</w:t>
      </w:r>
    </w:p>
    <w:p w14:paraId="1A112BF7" w14:textId="77777777" w:rsidR="007E5123" w:rsidRPr="00BD14A7" w:rsidRDefault="007E5123" w:rsidP="003622E4">
      <w:pPr>
        <w:tabs>
          <w:tab w:val="left" w:pos="-633"/>
          <w:tab w:val="left" w:pos="-273"/>
          <w:tab w:val="left" w:pos="540"/>
        </w:tabs>
        <w:jc w:val="both"/>
        <w:rPr>
          <w:rFonts w:cs="Arial"/>
          <w:bCs/>
          <w:iCs/>
          <w:u w:val="single"/>
        </w:rPr>
      </w:pPr>
    </w:p>
    <w:p w14:paraId="1FD0632C" w14:textId="77777777" w:rsidR="007E5123" w:rsidRPr="00BD14A7" w:rsidRDefault="007E5123" w:rsidP="003622E4">
      <w:pPr>
        <w:tabs>
          <w:tab w:val="left" w:pos="-2160"/>
        </w:tabs>
        <w:jc w:val="both"/>
        <w:rPr>
          <w:rFonts w:cs="Arial"/>
        </w:rPr>
      </w:pPr>
      <w:r w:rsidRPr="00142701">
        <w:rPr>
          <w:rFonts w:cs="Arial"/>
          <w:bCs/>
          <w:iCs/>
          <w:u w:val="single"/>
        </w:rPr>
        <w:t>Travel</w:t>
      </w:r>
      <w:r w:rsidRPr="00142701">
        <w:rPr>
          <w:bCs/>
        </w:rPr>
        <w:t>:</w:t>
      </w:r>
      <w:r w:rsidRPr="00142701">
        <w:rPr>
          <w:b/>
          <w:bCs/>
        </w:rPr>
        <w:t xml:space="preserve"> </w:t>
      </w:r>
      <w:r w:rsidRPr="00BD14A7">
        <w:rPr>
          <w:bCs/>
        </w:rPr>
        <w:t>This category is for</w:t>
      </w:r>
      <w:r w:rsidRPr="00BD14A7">
        <w:rPr>
          <w:b/>
          <w:bCs/>
        </w:rPr>
        <w:t xml:space="preserve"> </w:t>
      </w:r>
      <w:r w:rsidRPr="007955FF">
        <w:rPr>
          <w:bCs/>
        </w:rPr>
        <w:t>lead applicant</w:t>
      </w:r>
      <w:r>
        <w:rPr>
          <w:b/>
          <w:bCs/>
        </w:rPr>
        <w:t xml:space="preserve"> </w:t>
      </w:r>
      <w:r w:rsidRPr="00BD14A7">
        <w:rPr>
          <w:bCs/>
        </w:rPr>
        <w:t>staff travel requir</w:t>
      </w:r>
      <w:r>
        <w:rPr>
          <w:bCs/>
        </w:rPr>
        <w:t>ed to achieve the project goals</w:t>
      </w:r>
      <w:r w:rsidRPr="00BD14A7">
        <w:rPr>
          <w:bCs/>
        </w:rPr>
        <w:t xml:space="preserve">. </w:t>
      </w:r>
      <w:r>
        <w:rPr>
          <w:bCs/>
        </w:rPr>
        <w:t>The budget should i</w:t>
      </w:r>
      <w:r w:rsidRPr="00BD14A7">
        <w:rPr>
          <w:rFonts w:cs="Arial"/>
        </w:rPr>
        <w:t>nclude a description indicating the need for the proposed travel, destinations,</w:t>
      </w:r>
      <w:r>
        <w:rPr>
          <w:rFonts w:cs="Arial"/>
        </w:rPr>
        <w:t xml:space="preserve"> and</w:t>
      </w:r>
      <w:r w:rsidRPr="00BD14A7">
        <w:rPr>
          <w:rFonts w:cs="Arial"/>
        </w:rPr>
        <w:t xml:space="preserve"> mode of trav</w:t>
      </w:r>
      <w:r>
        <w:rPr>
          <w:rFonts w:cs="Arial"/>
        </w:rPr>
        <w:t xml:space="preserve">el.  The budget should include the mileage rate in the column labeled “rate” and the total number of miles in the column labeled “unit.” </w:t>
      </w:r>
      <w:r w:rsidRPr="00BD14A7">
        <w:rPr>
          <w:rFonts w:cs="Arial"/>
        </w:rPr>
        <w:t>Mileage will not be reimbursed beyond the current federally approved rates.</w:t>
      </w:r>
    </w:p>
    <w:p w14:paraId="18794A8E" w14:textId="77777777" w:rsidR="007E5123" w:rsidRPr="00BD14A7" w:rsidRDefault="007E5123" w:rsidP="003622E4">
      <w:pPr>
        <w:tabs>
          <w:tab w:val="left" w:pos="-2160"/>
        </w:tabs>
        <w:jc w:val="both"/>
        <w:rPr>
          <w:rFonts w:cs="Arial"/>
          <w:b/>
          <w:bCs/>
          <w:iCs/>
          <w:sz w:val="18"/>
          <w:szCs w:val="18"/>
        </w:rPr>
      </w:pPr>
    </w:p>
    <w:p w14:paraId="002DEC93" w14:textId="77777777" w:rsidR="007E5123" w:rsidRDefault="007E5123" w:rsidP="003622E4">
      <w:pPr>
        <w:jc w:val="both"/>
        <w:rPr>
          <w:rFonts w:cs="Arial"/>
          <w:bCs/>
          <w:iCs/>
        </w:rPr>
      </w:pPr>
      <w:r w:rsidRPr="00142701">
        <w:rPr>
          <w:rFonts w:cs="Arial"/>
          <w:bCs/>
          <w:iCs/>
          <w:u w:val="single"/>
        </w:rPr>
        <w:t>Space Rental</w:t>
      </w:r>
      <w:r w:rsidRPr="00BD14A7">
        <w:rPr>
          <w:rFonts w:cs="Arial"/>
          <w:b/>
          <w:bCs/>
          <w:iCs/>
        </w:rPr>
        <w:t>:</w:t>
      </w:r>
      <w:r w:rsidRPr="00BD14A7">
        <w:rPr>
          <w:rFonts w:cs="Arial"/>
          <w:bCs/>
          <w:iCs/>
        </w:rPr>
        <w:t xml:space="preserve"> This category is for space rental related to project activity.</w:t>
      </w:r>
      <w:r w:rsidRPr="00343BF6">
        <w:rPr>
          <w:rFonts w:cs="Arial"/>
          <w:bCs/>
          <w:iCs/>
        </w:rPr>
        <w:t xml:space="preserve"> </w:t>
      </w:r>
      <w:r>
        <w:rPr>
          <w:rFonts w:cs="Arial"/>
          <w:bCs/>
          <w:iCs/>
        </w:rPr>
        <w:t>If funds will be allocated on a cost allocation basis, the average monthly cost should be included in the column labeled “rate” and the duration of your grant in the column labeled “unit.” If costs will be charged on an actual cost basis the actual monthly cost of rent should be included in the column labeled “rate” and the duration of your grant in the column labeled “unit.”</w:t>
      </w:r>
    </w:p>
    <w:p w14:paraId="7CD985B6" w14:textId="77777777" w:rsidR="007E5123" w:rsidRPr="00BD14A7" w:rsidRDefault="007E5123" w:rsidP="003622E4">
      <w:pPr>
        <w:tabs>
          <w:tab w:val="left" w:pos="-633"/>
          <w:tab w:val="left" w:pos="-273"/>
          <w:tab w:val="left" w:pos="540"/>
        </w:tabs>
        <w:jc w:val="both"/>
        <w:rPr>
          <w:rFonts w:cs="Arial"/>
          <w:b/>
          <w:bCs/>
          <w:iCs/>
          <w:sz w:val="18"/>
          <w:szCs w:val="18"/>
        </w:rPr>
      </w:pPr>
    </w:p>
    <w:p w14:paraId="3FEB8DCE" w14:textId="77777777" w:rsidR="007E5123" w:rsidRDefault="007E5123" w:rsidP="003622E4">
      <w:pPr>
        <w:tabs>
          <w:tab w:val="left" w:pos="-633"/>
          <w:tab w:val="left" w:pos="-273"/>
          <w:tab w:val="left" w:pos="540"/>
        </w:tabs>
        <w:jc w:val="both"/>
        <w:rPr>
          <w:rFonts w:cs="Arial"/>
          <w:bCs/>
          <w:iCs/>
        </w:rPr>
      </w:pPr>
      <w:r w:rsidRPr="00142701">
        <w:rPr>
          <w:rFonts w:cs="Arial"/>
          <w:bCs/>
          <w:iCs/>
          <w:u w:val="single"/>
        </w:rPr>
        <w:t>Telephone &amp; Communications</w:t>
      </w:r>
      <w:r w:rsidRPr="00BD14A7">
        <w:rPr>
          <w:rFonts w:cs="Arial"/>
          <w:b/>
          <w:bCs/>
          <w:iCs/>
        </w:rPr>
        <w:t>:</w:t>
      </w:r>
      <w:r w:rsidRPr="00BD14A7">
        <w:rPr>
          <w:rFonts w:cs="Arial"/>
          <w:bCs/>
          <w:iCs/>
        </w:rPr>
        <w:t xml:space="preserve"> This category is for telephone and other communication costs related to project activity. </w:t>
      </w:r>
      <w:r>
        <w:rPr>
          <w:rFonts w:cs="Arial"/>
          <w:bCs/>
          <w:iCs/>
        </w:rPr>
        <w:t>If funds will be allocated on a cost allocation basis, the average monthly cost should be included in the column labeled “rate” and the duration of your grant in the column labeled “unit.” If costs will be charged on an actual cost basis the budget should include the actual monthly cost of telephone &amp; communications in the column labeled “rate” and the duration of your grant in the column labeled “unit.”</w:t>
      </w:r>
    </w:p>
    <w:p w14:paraId="4AABF545" w14:textId="77777777" w:rsidR="007E5123" w:rsidRPr="00BD14A7" w:rsidRDefault="007E5123" w:rsidP="003622E4">
      <w:pPr>
        <w:tabs>
          <w:tab w:val="left" w:pos="-633"/>
          <w:tab w:val="left" w:pos="-273"/>
          <w:tab w:val="left" w:pos="540"/>
        </w:tabs>
        <w:jc w:val="both"/>
        <w:rPr>
          <w:rFonts w:cs="Arial"/>
          <w:b/>
          <w:bCs/>
          <w:iCs/>
        </w:rPr>
      </w:pPr>
    </w:p>
    <w:p w14:paraId="41ED4550" w14:textId="77777777" w:rsidR="007E5123" w:rsidRDefault="007E5123" w:rsidP="003622E4">
      <w:pPr>
        <w:tabs>
          <w:tab w:val="left" w:pos="-633"/>
          <w:tab w:val="left" w:pos="-273"/>
          <w:tab w:val="left" w:pos="540"/>
        </w:tabs>
        <w:jc w:val="both"/>
        <w:rPr>
          <w:rFonts w:cs="Arial"/>
          <w:bCs/>
          <w:iCs/>
        </w:rPr>
      </w:pPr>
      <w:r w:rsidRPr="00142701">
        <w:rPr>
          <w:rFonts w:cs="Arial"/>
          <w:bCs/>
          <w:iCs/>
          <w:u w:val="single"/>
        </w:rPr>
        <w:t>Equipment Rental &amp; Lease</w:t>
      </w:r>
      <w:r w:rsidRPr="00BD14A7">
        <w:rPr>
          <w:rFonts w:cs="Arial"/>
          <w:b/>
          <w:bCs/>
          <w:iCs/>
        </w:rPr>
        <w:t>:</w:t>
      </w:r>
      <w:r w:rsidRPr="00BD14A7">
        <w:rPr>
          <w:rFonts w:cs="Arial"/>
          <w:bCs/>
          <w:iCs/>
        </w:rPr>
        <w:t xml:space="preserve"> This category is for rental or lease of office equipment necessary for implementation of the project.</w:t>
      </w:r>
      <w:r>
        <w:rPr>
          <w:rFonts w:cs="Arial"/>
          <w:bCs/>
          <w:iCs/>
        </w:rPr>
        <w:t xml:space="preserve"> The budget should include a list of items to be leased. If funds will be allocated on a cost allocation basis, the average monthly cost should be included in the column labeled “rate” and the duration of your grant in the column labeled “unit.” If costs will be charged on an actual cost basis include the actual monthly cost of equipment rentals in the column labeled “rate” and the duration of your grant in the column labeled “unit.”</w:t>
      </w:r>
    </w:p>
    <w:p w14:paraId="4688E175" w14:textId="77777777" w:rsidR="007E5123" w:rsidRPr="00BD14A7" w:rsidRDefault="007E5123" w:rsidP="003622E4">
      <w:pPr>
        <w:tabs>
          <w:tab w:val="left" w:pos="-633"/>
          <w:tab w:val="left" w:pos="-273"/>
          <w:tab w:val="left" w:pos="540"/>
        </w:tabs>
        <w:jc w:val="both"/>
        <w:rPr>
          <w:rFonts w:cs="Arial"/>
          <w:bCs/>
          <w:iCs/>
          <w:sz w:val="18"/>
          <w:szCs w:val="18"/>
        </w:rPr>
      </w:pPr>
    </w:p>
    <w:p w14:paraId="0C3E25B7" w14:textId="28086E6F" w:rsidR="007E5123" w:rsidRPr="00BD14A7" w:rsidRDefault="007E5123" w:rsidP="003622E4">
      <w:pPr>
        <w:jc w:val="both"/>
        <w:rPr>
          <w:rFonts w:cs="Arial"/>
          <w:bCs/>
          <w:iCs/>
        </w:rPr>
      </w:pPr>
      <w:r w:rsidRPr="00142701">
        <w:rPr>
          <w:rFonts w:cs="Arial"/>
          <w:bCs/>
          <w:iCs/>
          <w:u w:val="single"/>
        </w:rPr>
        <w:t>Equipment Purchase</w:t>
      </w:r>
      <w:r w:rsidRPr="00BD14A7">
        <w:rPr>
          <w:rFonts w:cs="Arial"/>
          <w:b/>
          <w:bCs/>
          <w:iCs/>
        </w:rPr>
        <w:t>:</w:t>
      </w:r>
      <w:r w:rsidRPr="00BD14A7">
        <w:t xml:space="preserve"> </w:t>
      </w:r>
      <w:r w:rsidRPr="00BD14A7">
        <w:rPr>
          <w:rFonts w:cs="Arial"/>
          <w:bCs/>
          <w:iCs/>
        </w:rPr>
        <w:t xml:space="preserve">This category is for </w:t>
      </w:r>
      <w:r>
        <w:rPr>
          <w:rFonts w:cs="Arial"/>
          <w:bCs/>
          <w:iCs/>
        </w:rPr>
        <w:t>equipment purchases</w:t>
      </w:r>
      <w:r w:rsidRPr="00BD14A7">
        <w:rPr>
          <w:rFonts w:cs="Arial"/>
          <w:bCs/>
          <w:iCs/>
        </w:rPr>
        <w:t xml:space="preserve">. </w:t>
      </w:r>
      <w:r>
        <w:rPr>
          <w:rFonts w:cs="Arial"/>
          <w:bCs/>
          <w:iCs/>
        </w:rPr>
        <w:t>The budget should i</w:t>
      </w:r>
      <w:r w:rsidRPr="00BD14A7">
        <w:rPr>
          <w:rFonts w:cs="Arial"/>
          <w:bCs/>
          <w:iCs/>
        </w:rPr>
        <w:t>nclud</w:t>
      </w:r>
      <w:r>
        <w:rPr>
          <w:rFonts w:cs="Arial"/>
          <w:bCs/>
          <w:iCs/>
        </w:rPr>
        <w:t xml:space="preserve">e a list of items to be purchased. The budget should include the </w:t>
      </w:r>
      <w:r w:rsidRPr="00BD14A7">
        <w:rPr>
          <w:rFonts w:cs="Arial"/>
          <w:bCs/>
          <w:iCs/>
        </w:rPr>
        <w:t xml:space="preserve">cost of </w:t>
      </w:r>
      <w:r>
        <w:rPr>
          <w:rFonts w:cs="Arial"/>
          <w:bCs/>
          <w:iCs/>
        </w:rPr>
        <w:t>the</w:t>
      </w:r>
      <w:r w:rsidRPr="00BD14A7">
        <w:rPr>
          <w:rFonts w:cs="Arial"/>
          <w:bCs/>
          <w:iCs/>
        </w:rPr>
        <w:t xml:space="preserve"> item</w:t>
      </w:r>
      <w:r>
        <w:rPr>
          <w:rFonts w:cs="Arial"/>
          <w:bCs/>
          <w:iCs/>
        </w:rPr>
        <w:t xml:space="preserve"> in the column labeled “rate” and the total number of units that will be purchased in the column labeled “unit.”</w:t>
      </w:r>
      <w:r w:rsidRPr="00BD14A7">
        <w:rPr>
          <w:rFonts w:cs="Arial"/>
          <w:bCs/>
          <w:iCs/>
        </w:rPr>
        <w:t xml:space="preserve">  </w:t>
      </w:r>
    </w:p>
    <w:p w14:paraId="473999A6" w14:textId="77777777" w:rsidR="007E5123" w:rsidRPr="00BD14A7" w:rsidRDefault="007E5123" w:rsidP="003622E4">
      <w:pPr>
        <w:tabs>
          <w:tab w:val="left" w:pos="-633"/>
          <w:tab w:val="left" w:pos="-273"/>
          <w:tab w:val="left" w:pos="540"/>
        </w:tabs>
        <w:jc w:val="both"/>
        <w:rPr>
          <w:rFonts w:cs="Arial"/>
          <w:bCs/>
          <w:iCs/>
        </w:rPr>
      </w:pPr>
    </w:p>
    <w:p w14:paraId="07C849AD" w14:textId="77777777" w:rsidR="007E5123" w:rsidRDefault="007E5123" w:rsidP="003622E4">
      <w:pPr>
        <w:jc w:val="both"/>
        <w:rPr>
          <w:rFonts w:cs="Arial"/>
          <w:bCs/>
          <w:iCs/>
        </w:rPr>
      </w:pPr>
      <w:r w:rsidRPr="00142701">
        <w:rPr>
          <w:rFonts w:cs="Arial"/>
          <w:bCs/>
          <w:iCs/>
          <w:u w:val="single"/>
        </w:rPr>
        <w:t>Postage &amp; Mailings</w:t>
      </w:r>
      <w:r w:rsidRPr="00BD14A7">
        <w:rPr>
          <w:rFonts w:cs="Arial"/>
          <w:b/>
          <w:bCs/>
          <w:iCs/>
        </w:rPr>
        <w:t>:</w:t>
      </w:r>
      <w:r w:rsidRPr="00BD14A7">
        <w:rPr>
          <w:rFonts w:cs="Arial"/>
          <w:bCs/>
          <w:iCs/>
        </w:rPr>
        <w:t xml:space="preserve"> This category is for postage and mailing related to project activity. </w:t>
      </w:r>
      <w:r>
        <w:rPr>
          <w:rFonts w:cs="Arial"/>
          <w:bCs/>
          <w:iCs/>
        </w:rPr>
        <w:t xml:space="preserve">The budget should include </w:t>
      </w:r>
      <w:r w:rsidRPr="00BD14A7">
        <w:rPr>
          <w:rFonts w:cs="Arial"/>
          <w:bCs/>
          <w:iCs/>
        </w:rPr>
        <w:t>a description of the use of these funds.</w:t>
      </w:r>
      <w:r>
        <w:rPr>
          <w:rFonts w:cs="Arial"/>
          <w:bCs/>
          <w:iCs/>
        </w:rPr>
        <w:t xml:space="preserve"> If funds will be allocated on a cost allocation basis, the budget should include an average monthly cost in the column labeled “rate” and the duration of your grant in the column labeled “unit.” If costs will be charged on an actual cost basis over the duration of the grant, the budget should include the total cost of postage in the column labeled “rate” and fill in a number “1” in the column labeled “unit.”</w:t>
      </w:r>
    </w:p>
    <w:p w14:paraId="29BF398E" w14:textId="77777777" w:rsidR="007E5123" w:rsidRPr="00BD14A7" w:rsidRDefault="007E5123" w:rsidP="003622E4">
      <w:pPr>
        <w:jc w:val="both"/>
        <w:rPr>
          <w:rFonts w:cs="Arial"/>
          <w:b/>
          <w:bCs/>
          <w:iCs/>
        </w:rPr>
      </w:pPr>
    </w:p>
    <w:p w14:paraId="280FCFE8" w14:textId="77777777" w:rsidR="007E5123" w:rsidRPr="00BD14A7" w:rsidRDefault="007E5123" w:rsidP="003622E4">
      <w:pPr>
        <w:tabs>
          <w:tab w:val="left" w:pos="-633"/>
          <w:tab w:val="left" w:pos="-273"/>
          <w:tab w:val="left" w:pos="540"/>
        </w:tabs>
        <w:jc w:val="both"/>
        <w:rPr>
          <w:rFonts w:cs="Arial"/>
          <w:bCs/>
          <w:iCs/>
        </w:rPr>
      </w:pPr>
      <w:r w:rsidRPr="00FF3BFC">
        <w:rPr>
          <w:rFonts w:cs="Arial"/>
          <w:bCs/>
          <w:iCs/>
          <w:u w:val="single"/>
        </w:rPr>
        <w:t>Publication/Print/Copying</w:t>
      </w:r>
      <w:r w:rsidRPr="00BD14A7">
        <w:rPr>
          <w:rFonts w:cs="Arial"/>
          <w:b/>
          <w:bCs/>
          <w:iCs/>
        </w:rPr>
        <w:t>:</w:t>
      </w:r>
      <w:r w:rsidRPr="00BD14A7">
        <w:rPr>
          <w:rFonts w:cs="Arial"/>
          <w:bCs/>
          <w:iCs/>
        </w:rPr>
        <w:t xml:space="preserve"> This category is for publication, printing and copying related to project activity. </w:t>
      </w:r>
      <w:r>
        <w:rPr>
          <w:rFonts w:cs="Arial"/>
          <w:bCs/>
          <w:iCs/>
        </w:rPr>
        <w:t xml:space="preserve">The budget should include a </w:t>
      </w:r>
      <w:r w:rsidRPr="00BD14A7">
        <w:rPr>
          <w:rFonts w:cs="Arial"/>
          <w:bCs/>
          <w:iCs/>
        </w:rPr>
        <w:t xml:space="preserve">description of the use of these funds. </w:t>
      </w:r>
      <w:r>
        <w:rPr>
          <w:rFonts w:cs="Arial"/>
          <w:bCs/>
          <w:iCs/>
        </w:rPr>
        <w:t>If funds will be allocated on a cost allocation basis, include an average monthly cost in the column labeled “rate” and the duration of your grant in the column labeled “unit.” If costs will be allocated on an actual cost basis over the duration of the grant, include the total cost of publication, printing and copying in the column labeled “rate” and fill in a number “1” in the column labeled “unit.”</w:t>
      </w:r>
    </w:p>
    <w:p w14:paraId="01A7D086" w14:textId="77777777" w:rsidR="007E5123" w:rsidRPr="00BD14A7" w:rsidRDefault="007E5123" w:rsidP="003622E4">
      <w:pPr>
        <w:tabs>
          <w:tab w:val="left" w:pos="-633"/>
          <w:tab w:val="left" w:pos="-273"/>
          <w:tab w:val="left" w:pos="540"/>
        </w:tabs>
        <w:jc w:val="both"/>
        <w:rPr>
          <w:rFonts w:cs="Arial"/>
          <w:b/>
          <w:bCs/>
          <w:iCs/>
          <w:sz w:val="16"/>
          <w:szCs w:val="16"/>
        </w:rPr>
      </w:pPr>
    </w:p>
    <w:p w14:paraId="1DF764F8" w14:textId="77777777" w:rsidR="007E5123" w:rsidRPr="00BD14A7" w:rsidRDefault="007E5123" w:rsidP="003622E4">
      <w:pPr>
        <w:jc w:val="both"/>
        <w:rPr>
          <w:rFonts w:cs="Arial"/>
          <w:bCs/>
          <w:iCs/>
        </w:rPr>
      </w:pPr>
      <w:r w:rsidRPr="00FF3BFC">
        <w:rPr>
          <w:rFonts w:cs="Arial"/>
          <w:bCs/>
          <w:iCs/>
          <w:u w:val="single"/>
        </w:rPr>
        <w:t>Meeting Expenses</w:t>
      </w:r>
      <w:r w:rsidRPr="00BD14A7">
        <w:rPr>
          <w:rFonts w:cs="Arial"/>
          <w:b/>
          <w:bCs/>
          <w:iCs/>
        </w:rPr>
        <w:t>:</w:t>
      </w:r>
      <w:r w:rsidRPr="00BD14A7">
        <w:rPr>
          <w:rFonts w:cs="Arial"/>
          <w:bCs/>
          <w:iCs/>
        </w:rPr>
        <w:t xml:space="preserve"> This category is for meeting expenses related to project activity. </w:t>
      </w:r>
      <w:r>
        <w:rPr>
          <w:rFonts w:cs="Arial"/>
          <w:bCs/>
          <w:iCs/>
        </w:rPr>
        <w:t xml:space="preserve">The budget should include </w:t>
      </w:r>
      <w:r w:rsidRPr="00BD14A7">
        <w:rPr>
          <w:rFonts w:cs="Arial"/>
          <w:bCs/>
          <w:iCs/>
        </w:rPr>
        <w:t xml:space="preserve">a description of the use of these funds. </w:t>
      </w:r>
      <w:r>
        <w:rPr>
          <w:rFonts w:cs="Arial"/>
          <w:bCs/>
          <w:iCs/>
        </w:rPr>
        <w:t>The budget should include a meeting cost rate in the column labeled “rate” and the total number of meetings that will be held over the duration of your grant in the column labeled “unit.”</w:t>
      </w:r>
    </w:p>
    <w:p w14:paraId="36E95217" w14:textId="77777777" w:rsidR="007E5123" w:rsidRPr="00BD14A7" w:rsidRDefault="007E5123" w:rsidP="003622E4">
      <w:pPr>
        <w:jc w:val="both"/>
        <w:rPr>
          <w:rFonts w:cs="Arial"/>
          <w:bCs/>
          <w:iCs/>
        </w:rPr>
      </w:pPr>
    </w:p>
    <w:p w14:paraId="32B38538" w14:textId="617FDC8A" w:rsidR="007E5123" w:rsidRPr="00A33B51" w:rsidRDefault="007E5123" w:rsidP="003622E4">
      <w:pPr>
        <w:jc w:val="both"/>
      </w:pPr>
      <w:r w:rsidRPr="00FF3BFC">
        <w:rPr>
          <w:rFonts w:cs="Arial"/>
          <w:bCs/>
          <w:iCs/>
          <w:u w:val="single"/>
        </w:rPr>
        <w:t>Office Supplies &amp; Materials</w:t>
      </w:r>
      <w:r w:rsidRPr="00BD14A7">
        <w:rPr>
          <w:rFonts w:cs="Arial"/>
          <w:b/>
          <w:bCs/>
          <w:iCs/>
        </w:rPr>
        <w:t>:</w:t>
      </w:r>
      <w:r w:rsidRPr="00BD14A7">
        <w:rPr>
          <w:rFonts w:cs="Arial"/>
          <w:bCs/>
          <w:iCs/>
        </w:rPr>
        <w:t xml:space="preserve"> This category is for o</w:t>
      </w:r>
      <w:r w:rsidRPr="00BD14A7">
        <w:t xml:space="preserve">ffice supplies related to project activity. </w:t>
      </w:r>
      <w:r>
        <w:t>The budget should include a d</w:t>
      </w:r>
      <w:r w:rsidRPr="00BD14A7">
        <w:t>escription of use of these funds.</w:t>
      </w:r>
      <w:r>
        <w:t xml:space="preserve"> </w:t>
      </w:r>
      <w:r>
        <w:rPr>
          <w:rFonts w:cs="Arial"/>
          <w:bCs/>
          <w:iCs/>
        </w:rPr>
        <w:t>If funds will be allocated on a cost allocation basis, the budget should include an average monthly cost in the column labeled “rate” and the duration of your grant in the column labeled “unit.” If costs will be charged on an actual cost basis over the duration of the grant, the budget should include the total cost of office supplies &amp; materials in the column labeled “rate” and fill in a number “1” in the column labeled “unit.”</w:t>
      </w:r>
    </w:p>
    <w:p w14:paraId="2C0A799B" w14:textId="77777777" w:rsidR="007E5123" w:rsidRPr="00BD14A7" w:rsidRDefault="007E5123" w:rsidP="003622E4">
      <w:pPr>
        <w:jc w:val="both"/>
        <w:rPr>
          <w:rFonts w:cs="Arial"/>
          <w:bCs/>
          <w:iCs/>
        </w:rPr>
      </w:pPr>
    </w:p>
    <w:p w14:paraId="28E8007F" w14:textId="77777777" w:rsidR="007E5123" w:rsidRDefault="007E5123" w:rsidP="003622E4">
      <w:pPr>
        <w:jc w:val="both"/>
        <w:rPr>
          <w:rFonts w:cs="Arial"/>
          <w:bCs/>
          <w:iCs/>
        </w:rPr>
      </w:pPr>
      <w:r w:rsidRPr="00A91CC8">
        <w:rPr>
          <w:rFonts w:cs="Arial"/>
          <w:bCs/>
          <w:iCs/>
          <w:u w:val="single"/>
        </w:rPr>
        <w:t>Marketing &amp; Advertising</w:t>
      </w:r>
      <w:r w:rsidRPr="00BD14A7">
        <w:rPr>
          <w:rFonts w:cs="Arial"/>
          <w:b/>
          <w:bCs/>
          <w:iCs/>
        </w:rPr>
        <w:t>:</w:t>
      </w:r>
      <w:r w:rsidRPr="00BD14A7">
        <w:rPr>
          <w:rFonts w:cs="Arial"/>
          <w:bCs/>
          <w:iCs/>
        </w:rPr>
        <w:t xml:space="preserve"> This category is for marketing and advertising related to project activity. </w:t>
      </w:r>
    </w:p>
    <w:p w14:paraId="6767C769" w14:textId="77777777" w:rsidR="007E5123" w:rsidRPr="00BD14A7" w:rsidRDefault="007E5123" w:rsidP="003622E4">
      <w:pPr>
        <w:tabs>
          <w:tab w:val="left" w:pos="-633"/>
          <w:tab w:val="left" w:pos="-273"/>
          <w:tab w:val="left" w:pos="540"/>
        </w:tabs>
        <w:jc w:val="both"/>
        <w:rPr>
          <w:rFonts w:cs="Arial"/>
          <w:bCs/>
          <w:iCs/>
        </w:rPr>
      </w:pPr>
      <w:r>
        <w:rPr>
          <w:rFonts w:cs="Arial"/>
          <w:bCs/>
          <w:iCs/>
        </w:rPr>
        <w:t xml:space="preserve">The budget should include </w:t>
      </w:r>
      <w:r w:rsidRPr="00BD14A7">
        <w:rPr>
          <w:rFonts w:cs="Arial"/>
          <w:bCs/>
          <w:iCs/>
        </w:rPr>
        <w:t xml:space="preserve">a description of use of these funds. </w:t>
      </w:r>
      <w:r>
        <w:rPr>
          <w:rFonts w:cs="Arial"/>
          <w:bCs/>
          <w:iCs/>
        </w:rPr>
        <w:t xml:space="preserve"> The budget should include the cost of the advertisement in the column labeled “rate” and the number of times you plan to run the advertisement in the column labeled “unit.”</w:t>
      </w:r>
    </w:p>
    <w:p w14:paraId="135A0357" w14:textId="77777777" w:rsidR="007E5123" w:rsidRPr="00BD14A7" w:rsidRDefault="007E5123" w:rsidP="003622E4">
      <w:pPr>
        <w:tabs>
          <w:tab w:val="left" w:pos="-633"/>
          <w:tab w:val="left" w:pos="-273"/>
          <w:tab w:val="left" w:pos="540"/>
        </w:tabs>
        <w:jc w:val="both"/>
        <w:rPr>
          <w:rFonts w:cs="Arial"/>
          <w:bCs/>
          <w:iCs/>
          <w:sz w:val="16"/>
          <w:szCs w:val="16"/>
        </w:rPr>
      </w:pPr>
    </w:p>
    <w:p w14:paraId="7F3EE9E2" w14:textId="77777777" w:rsidR="007E5123" w:rsidRDefault="007E5123" w:rsidP="003622E4">
      <w:pPr>
        <w:jc w:val="both"/>
      </w:pPr>
      <w:r w:rsidRPr="00A91CC8">
        <w:rPr>
          <w:rFonts w:cs="Arial"/>
          <w:bCs/>
          <w:iCs/>
          <w:u w:val="single"/>
        </w:rPr>
        <w:t>Training Materials</w:t>
      </w:r>
      <w:r w:rsidRPr="00BD14A7">
        <w:rPr>
          <w:rFonts w:cs="Arial"/>
          <w:b/>
          <w:bCs/>
          <w:iCs/>
        </w:rPr>
        <w:t>:</w:t>
      </w:r>
      <w:r w:rsidRPr="00BD14A7">
        <w:rPr>
          <w:rFonts w:cs="Arial"/>
          <w:bCs/>
          <w:iCs/>
        </w:rPr>
        <w:t xml:space="preserve"> </w:t>
      </w:r>
      <w:r w:rsidRPr="00BD14A7">
        <w:t xml:space="preserve">This category is for expenses related to the purchase of training materials related to project activity. </w:t>
      </w:r>
      <w:r>
        <w:t xml:space="preserve">The budget should include </w:t>
      </w:r>
      <w:r w:rsidRPr="00BD14A7">
        <w:t xml:space="preserve">a </w:t>
      </w:r>
      <w:r>
        <w:t xml:space="preserve">description of the training materials. The budget should include the cost per unit of the training materials in the column labeled “rate” and the cost per unit in the column labeled “unit.” </w:t>
      </w:r>
      <w:r w:rsidRPr="00BD14A7">
        <w:t xml:space="preserve"> </w:t>
      </w:r>
    </w:p>
    <w:p w14:paraId="2B9F75AB" w14:textId="77777777" w:rsidR="007E5123" w:rsidRPr="00BD14A7" w:rsidRDefault="007E5123" w:rsidP="003622E4">
      <w:pPr>
        <w:jc w:val="both"/>
        <w:rPr>
          <w:sz w:val="16"/>
          <w:szCs w:val="16"/>
        </w:rPr>
      </w:pPr>
    </w:p>
    <w:p w14:paraId="1F71F09F" w14:textId="77777777" w:rsidR="007E5123" w:rsidRDefault="007E5123" w:rsidP="003622E4">
      <w:pPr>
        <w:jc w:val="both"/>
        <w:rPr>
          <w:b/>
          <w:u w:val="single"/>
        </w:rPr>
      </w:pPr>
      <w:r w:rsidRPr="00A87E07">
        <w:rPr>
          <w:b/>
        </w:rPr>
        <w:t>C.</w:t>
      </w:r>
      <w:r>
        <w:rPr>
          <w:b/>
        </w:rPr>
        <w:t xml:space="preserve"> </w:t>
      </w:r>
      <w:r w:rsidRPr="00BD14A7">
        <w:rPr>
          <w:b/>
          <w:u w:val="single"/>
        </w:rPr>
        <w:t>Support Services</w:t>
      </w:r>
    </w:p>
    <w:p w14:paraId="7128D2E2" w14:textId="77777777" w:rsidR="007E5123" w:rsidRPr="00BD14A7" w:rsidRDefault="007E5123" w:rsidP="003622E4">
      <w:pPr>
        <w:jc w:val="both"/>
        <w:rPr>
          <w:b/>
          <w:u w:val="single"/>
        </w:rPr>
      </w:pPr>
    </w:p>
    <w:p w14:paraId="462F211C" w14:textId="379FD328" w:rsidR="007E5123" w:rsidRDefault="007E5123" w:rsidP="003622E4">
      <w:pPr>
        <w:jc w:val="both"/>
      </w:pPr>
      <w:r>
        <w:rPr>
          <w:bCs/>
          <w:u w:val="single"/>
        </w:rPr>
        <w:t>Training Stipend</w:t>
      </w:r>
      <w:r w:rsidRPr="00F065A6">
        <w:rPr>
          <w:bCs/>
        </w:rPr>
        <w:t>:</w:t>
      </w:r>
      <w:r w:rsidRPr="00BD14A7">
        <w:t xml:space="preserve"> This category is for </w:t>
      </w:r>
      <w:r>
        <w:t>stipends paid to participants during their participation in training</w:t>
      </w:r>
      <w:r w:rsidR="00852352">
        <w:t xml:space="preserve"> activities</w:t>
      </w:r>
      <w:r>
        <w:t>.  The budget should include the amount of the stipend in the column labeled “rate” and the total number of participants anticipated to receive the stipend in the column labeled “unit.”</w:t>
      </w:r>
    </w:p>
    <w:p w14:paraId="19161680" w14:textId="77777777" w:rsidR="007E5123" w:rsidRDefault="007E5123" w:rsidP="003622E4">
      <w:pPr>
        <w:jc w:val="both"/>
        <w:rPr>
          <w:sz w:val="18"/>
          <w:szCs w:val="18"/>
        </w:rPr>
      </w:pPr>
    </w:p>
    <w:p w14:paraId="7F69F27B" w14:textId="77777777" w:rsidR="007E5123" w:rsidRPr="00BD14A7" w:rsidRDefault="007E5123" w:rsidP="003622E4">
      <w:pPr>
        <w:jc w:val="both"/>
      </w:pPr>
      <w:r>
        <w:rPr>
          <w:bCs/>
          <w:u w:val="single"/>
        </w:rPr>
        <w:t>Work Experience</w:t>
      </w:r>
      <w:r w:rsidRPr="00F065A6">
        <w:rPr>
          <w:bCs/>
        </w:rPr>
        <w:t>:</w:t>
      </w:r>
      <w:r w:rsidRPr="00BD14A7">
        <w:t xml:space="preserve"> This category is for </w:t>
      </w:r>
      <w:r>
        <w:t xml:space="preserve">wages and stipends paid to participants or wage subsidies paid to employers during work experience, including on-the-job training. The budget should include </w:t>
      </w:r>
      <w:r w:rsidRPr="00BD14A7">
        <w:t>a description</w:t>
      </w:r>
      <w:r>
        <w:t xml:space="preserve"> of</w:t>
      </w:r>
      <w:r w:rsidRPr="00BD14A7">
        <w:t xml:space="preserve"> </w:t>
      </w:r>
      <w:r>
        <w:t xml:space="preserve">the type of compensation (stipend, hourly wage for internship, wages for on-the-job training) and the number of weeks of employment. The budget should include the total maximum compensation that will be paid to or in the case of a wage subsidy, on behalf of each participant under the column labeled “rate” and the total number of participants anticipated to receive the stipend in the column labeled “unit.”  </w:t>
      </w:r>
    </w:p>
    <w:p w14:paraId="1E884B8D" w14:textId="77777777" w:rsidR="007E5123" w:rsidRDefault="007E5123" w:rsidP="003622E4">
      <w:pPr>
        <w:jc w:val="both"/>
        <w:rPr>
          <w:sz w:val="18"/>
          <w:szCs w:val="18"/>
        </w:rPr>
      </w:pPr>
    </w:p>
    <w:p w14:paraId="6DC7253B" w14:textId="77777777" w:rsidR="007E5123" w:rsidRDefault="007E5123" w:rsidP="003622E4">
      <w:pPr>
        <w:jc w:val="both"/>
      </w:pPr>
      <w:r w:rsidRPr="00F065A6">
        <w:rPr>
          <w:bCs/>
          <w:u w:val="single"/>
        </w:rPr>
        <w:t>Transportation</w:t>
      </w:r>
      <w:r w:rsidRPr="00BD14A7">
        <w:rPr>
          <w:b/>
          <w:bCs/>
        </w:rPr>
        <w:t>:</w:t>
      </w:r>
      <w:r w:rsidRPr="00BD14A7">
        <w:t xml:space="preserve"> This category is for transportation expenses related to the support of participants during training. </w:t>
      </w:r>
      <w:r>
        <w:t xml:space="preserve">The budget should include </w:t>
      </w:r>
      <w:r w:rsidRPr="00BD14A7">
        <w:t>a description of the use of funds</w:t>
      </w:r>
      <w:r>
        <w:t xml:space="preserve">. The budget should include the average amount that will be provided per participant in the column labeled “rate” and the total participants in the column labeled “unit.” </w:t>
      </w:r>
      <w:r w:rsidRPr="00BD14A7">
        <w:t xml:space="preserve"> </w:t>
      </w:r>
    </w:p>
    <w:p w14:paraId="0BEC2D71" w14:textId="77777777" w:rsidR="007E5123" w:rsidRDefault="007E5123" w:rsidP="003622E4">
      <w:pPr>
        <w:jc w:val="both"/>
      </w:pPr>
    </w:p>
    <w:p w14:paraId="7E97F5D4" w14:textId="0BAA0D9A" w:rsidR="007E5123" w:rsidRPr="00BD14A7" w:rsidRDefault="007E5123" w:rsidP="003622E4">
      <w:pPr>
        <w:jc w:val="both"/>
      </w:pPr>
      <w:r>
        <w:rPr>
          <w:bCs/>
          <w:u w:val="single"/>
        </w:rPr>
        <w:t>Participant Tuition &amp; Fees</w:t>
      </w:r>
      <w:r w:rsidRPr="00BD14A7">
        <w:rPr>
          <w:b/>
          <w:bCs/>
        </w:rPr>
        <w:t>:</w:t>
      </w:r>
      <w:r w:rsidRPr="00BD14A7">
        <w:t xml:space="preserve"> This category is for </w:t>
      </w:r>
      <w:r>
        <w:t xml:space="preserve">tuition and fees associated with training slots for one or more participants. The budget should include the cost per participant in the column labeled “rate” and the total number of participants in the column labeled “unit.” Any costs that the applicant will contractually agree to pay a training provider for group instruction should not be included in this line </w:t>
      </w:r>
      <w:r w:rsidR="001D5CBC">
        <w:t>item and</w:t>
      </w:r>
      <w:r>
        <w:t xml:space="preserve"> should be included in the training contractors’ line item.  </w:t>
      </w:r>
    </w:p>
    <w:p w14:paraId="26BEC58C" w14:textId="77777777" w:rsidR="007E5123" w:rsidRPr="00BD14A7" w:rsidRDefault="007E5123" w:rsidP="003622E4">
      <w:pPr>
        <w:jc w:val="both"/>
      </w:pPr>
    </w:p>
    <w:p w14:paraId="7FAD4553" w14:textId="1021A68A" w:rsidR="007E5123" w:rsidRPr="00BD14A7" w:rsidRDefault="0025459C" w:rsidP="003622E4">
      <w:pPr>
        <w:jc w:val="both"/>
      </w:pPr>
      <w:r>
        <w:rPr>
          <w:bCs/>
          <w:u w:val="single"/>
        </w:rPr>
        <w:t xml:space="preserve">Flexible Funding / </w:t>
      </w:r>
      <w:r w:rsidR="007E5123" w:rsidRPr="006A4C14">
        <w:rPr>
          <w:bCs/>
          <w:u w:val="single"/>
        </w:rPr>
        <w:t>Other</w:t>
      </w:r>
      <w:r w:rsidR="007E5123" w:rsidRPr="006A4C14">
        <w:rPr>
          <w:bCs/>
        </w:rPr>
        <w:t>:</w:t>
      </w:r>
      <w:r w:rsidR="007E5123" w:rsidRPr="00BD14A7">
        <w:t xml:space="preserve"> This category is for other expenses related to the support of participants during training</w:t>
      </w:r>
      <w:r w:rsidR="00090C60">
        <w:t xml:space="preserve"> such as flexible funding to cover participant emergencies and other barriers to program and job retention</w:t>
      </w:r>
      <w:r w:rsidR="007E5123" w:rsidRPr="00BD14A7">
        <w:t xml:space="preserve">. </w:t>
      </w:r>
      <w:r w:rsidR="007E5123">
        <w:t xml:space="preserve">The budget should include </w:t>
      </w:r>
      <w:r w:rsidR="007E5123" w:rsidRPr="00BD14A7">
        <w:t>a description of the use of funds</w:t>
      </w:r>
      <w:r w:rsidR="007E5123">
        <w:t xml:space="preserve">.  The budget should include the average cost per participant in the column labeled “rate” and the total number of participants in the column labeled “unit.” </w:t>
      </w:r>
    </w:p>
    <w:p w14:paraId="35498D92" w14:textId="77777777" w:rsidR="007E5123" w:rsidRPr="00BD14A7" w:rsidRDefault="007E5123" w:rsidP="003622E4">
      <w:pPr>
        <w:tabs>
          <w:tab w:val="left" w:pos="-633"/>
          <w:tab w:val="left" w:pos="-273"/>
          <w:tab w:val="left" w:pos="540"/>
        </w:tabs>
        <w:jc w:val="both"/>
        <w:rPr>
          <w:rFonts w:cs="Arial"/>
          <w:b/>
          <w:bCs/>
          <w:iCs/>
        </w:rPr>
      </w:pPr>
    </w:p>
    <w:p w14:paraId="61C8DCCC" w14:textId="77777777" w:rsidR="007E5123" w:rsidRDefault="007E5123" w:rsidP="003622E4">
      <w:pPr>
        <w:tabs>
          <w:tab w:val="left" w:pos="-633"/>
          <w:tab w:val="left" w:pos="-273"/>
          <w:tab w:val="left" w:pos="540"/>
        </w:tabs>
        <w:jc w:val="both"/>
        <w:rPr>
          <w:rFonts w:cs="Arial"/>
          <w:b/>
          <w:bCs/>
          <w:iCs/>
          <w:u w:val="single"/>
        </w:rPr>
      </w:pPr>
      <w:r>
        <w:rPr>
          <w:rFonts w:cs="Arial"/>
          <w:b/>
          <w:bCs/>
          <w:iCs/>
        </w:rPr>
        <w:t>D</w:t>
      </w:r>
      <w:r w:rsidRPr="00A87E07">
        <w:rPr>
          <w:rFonts w:cs="Arial"/>
          <w:b/>
          <w:bCs/>
          <w:iCs/>
        </w:rPr>
        <w:t>.</w:t>
      </w:r>
      <w:r>
        <w:rPr>
          <w:rFonts w:cs="Arial"/>
          <w:b/>
          <w:bCs/>
          <w:iCs/>
        </w:rPr>
        <w:t xml:space="preserve"> </w:t>
      </w:r>
      <w:r w:rsidRPr="00BD14A7">
        <w:rPr>
          <w:rFonts w:cs="Arial"/>
          <w:b/>
          <w:bCs/>
          <w:iCs/>
          <w:u w:val="single"/>
        </w:rPr>
        <w:t>Contracted Services</w:t>
      </w:r>
    </w:p>
    <w:p w14:paraId="71CB783D" w14:textId="77777777" w:rsidR="007E5123" w:rsidRPr="00BD14A7" w:rsidRDefault="007E5123" w:rsidP="003622E4">
      <w:pPr>
        <w:tabs>
          <w:tab w:val="left" w:pos="-633"/>
          <w:tab w:val="left" w:pos="-273"/>
          <w:tab w:val="left" w:pos="540"/>
        </w:tabs>
        <w:jc w:val="both"/>
        <w:rPr>
          <w:rFonts w:cs="Arial"/>
          <w:b/>
          <w:bCs/>
          <w:iCs/>
          <w:u w:val="single"/>
        </w:rPr>
      </w:pPr>
    </w:p>
    <w:p w14:paraId="25D0BF36" w14:textId="77777777" w:rsidR="007E5123" w:rsidRDefault="007E5123" w:rsidP="003622E4">
      <w:pPr>
        <w:jc w:val="both"/>
        <w:rPr>
          <w:rFonts w:cs="Arial"/>
        </w:rPr>
      </w:pPr>
      <w:r w:rsidRPr="006A4C14">
        <w:rPr>
          <w:rFonts w:cs="Arial"/>
          <w:bCs/>
          <w:iCs/>
          <w:u w:val="single"/>
        </w:rPr>
        <w:t>Training Contractors</w:t>
      </w:r>
      <w:r w:rsidRPr="006A4C14">
        <w:rPr>
          <w:rFonts w:cs="Arial"/>
          <w:bCs/>
          <w:iCs/>
        </w:rPr>
        <w:t>:</w:t>
      </w:r>
      <w:r w:rsidRPr="00BD14A7">
        <w:t xml:space="preserve"> </w:t>
      </w:r>
      <w:r w:rsidRPr="00BD14A7">
        <w:rPr>
          <w:rFonts w:cs="Arial"/>
        </w:rPr>
        <w:t xml:space="preserve">This category is for project costs related to </w:t>
      </w:r>
      <w:r>
        <w:rPr>
          <w:rFonts w:cs="Arial"/>
        </w:rPr>
        <w:t xml:space="preserve">training </w:t>
      </w:r>
      <w:r w:rsidRPr="00BD14A7">
        <w:rPr>
          <w:rFonts w:cs="Arial"/>
        </w:rPr>
        <w:t xml:space="preserve">services provided to the </w:t>
      </w:r>
      <w:r>
        <w:rPr>
          <w:rFonts w:cs="Arial"/>
        </w:rPr>
        <w:t>grantee</w:t>
      </w:r>
      <w:r w:rsidRPr="00BD14A7">
        <w:rPr>
          <w:rFonts w:cs="Arial"/>
        </w:rPr>
        <w:t xml:space="preserve"> on a contract basis by individuals, organizations or companies </w:t>
      </w:r>
      <w:r>
        <w:rPr>
          <w:rFonts w:cs="Arial"/>
        </w:rPr>
        <w:t>that</w:t>
      </w:r>
      <w:r w:rsidRPr="00BD14A7">
        <w:rPr>
          <w:rFonts w:cs="Arial"/>
        </w:rPr>
        <w:t xml:space="preserve"> are subcontractors or consultants to the </w:t>
      </w:r>
      <w:r>
        <w:rPr>
          <w:rFonts w:cs="Arial"/>
        </w:rPr>
        <w:t>grantee</w:t>
      </w:r>
      <w:r w:rsidRPr="00BD14A7">
        <w:rPr>
          <w:rFonts w:cs="Arial"/>
        </w:rPr>
        <w:t xml:space="preserve">. </w:t>
      </w:r>
    </w:p>
    <w:p w14:paraId="5444489E" w14:textId="77777777" w:rsidR="007E5123" w:rsidRDefault="007E5123" w:rsidP="003622E4">
      <w:pPr>
        <w:jc w:val="both"/>
        <w:rPr>
          <w:rFonts w:cs="Arial"/>
        </w:rPr>
      </w:pPr>
    </w:p>
    <w:p w14:paraId="5AA2B29C" w14:textId="2E6199CB" w:rsidR="007E5123" w:rsidRPr="00BD14A7" w:rsidRDefault="007E5123" w:rsidP="003622E4">
      <w:pPr>
        <w:jc w:val="both"/>
      </w:pPr>
      <w:r>
        <w:t xml:space="preserve">If the cost of the course is negotiated at an hourly rate, the budget should include the hourly rate in the column labeled “rate” and the total number of instructional and preparation hours in the column labeled “unit.” </w:t>
      </w:r>
      <w:r w:rsidRPr="00BD14A7">
        <w:t xml:space="preserve"> </w:t>
      </w:r>
      <w:r>
        <w:t>If the cost of the course is negotiated at a course</w:t>
      </w:r>
      <w:r w:rsidR="001D5CBC">
        <w:t>-</w:t>
      </w:r>
      <w:r>
        <w:t xml:space="preserve">based rate, the budget should include the total cost of the course in the column labeled “unit” and the number of times the course will be offered in the column labeled “rate.” If rates vary by course, each course should be listed in a separate row. At a minimum each training provider should be listed on a separate line. </w:t>
      </w:r>
    </w:p>
    <w:p w14:paraId="2EAAE304" w14:textId="77777777" w:rsidR="007E5123" w:rsidRDefault="007E5123" w:rsidP="003622E4">
      <w:pPr>
        <w:jc w:val="both"/>
      </w:pPr>
    </w:p>
    <w:p w14:paraId="6CD3C9D9" w14:textId="77777777" w:rsidR="007E5123" w:rsidRPr="00BD14A7" w:rsidRDefault="007E5123" w:rsidP="003622E4">
      <w:pPr>
        <w:tabs>
          <w:tab w:val="left" w:pos="-633"/>
          <w:tab w:val="left" w:pos="-273"/>
        </w:tabs>
        <w:jc w:val="both"/>
        <w:rPr>
          <w:rFonts w:cs="Arial"/>
        </w:rPr>
      </w:pPr>
      <w:r w:rsidRPr="00330DC5">
        <w:rPr>
          <w:u w:val="single"/>
        </w:rPr>
        <w:t>Curriculum Development Contractors:</w:t>
      </w:r>
      <w:r>
        <w:t xml:space="preserve"> </w:t>
      </w:r>
      <w:r>
        <w:rPr>
          <w:rFonts w:cs="Arial"/>
        </w:rPr>
        <w:t>This category is for project costs related to the development of curricula. The budget should include a description of the use of funds including the name of the organization or individual that will be contracted to develop the curricula and the new courses that will be developed. The budget should include the hourly rate in the column labeled “rate” and the number of hours that will be spent developing the curricula in the column labeled “unit.”</w:t>
      </w:r>
    </w:p>
    <w:p w14:paraId="7C0CC62D" w14:textId="77777777" w:rsidR="007E5123" w:rsidRDefault="007E5123" w:rsidP="003622E4">
      <w:pPr>
        <w:tabs>
          <w:tab w:val="left" w:pos="-633"/>
          <w:tab w:val="left" w:pos="-273"/>
        </w:tabs>
        <w:jc w:val="both"/>
        <w:rPr>
          <w:rFonts w:cs="Arial"/>
        </w:rPr>
      </w:pPr>
    </w:p>
    <w:p w14:paraId="111B9F24" w14:textId="77777777" w:rsidR="007E5123" w:rsidRPr="00541D2C" w:rsidRDefault="007E5123" w:rsidP="003622E4">
      <w:pPr>
        <w:tabs>
          <w:tab w:val="left" w:pos="-633"/>
          <w:tab w:val="left" w:pos="-273"/>
        </w:tabs>
        <w:jc w:val="both"/>
        <w:rPr>
          <w:rFonts w:cs="Arial"/>
        </w:rPr>
      </w:pPr>
      <w:r w:rsidRPr="006A4C14">
        <w:rPr>
          <w:rFonts w:cs="Arial"/>
          <w:bCs/>
          <w:iCs/>
          <w:u w:val="single"/>
        </w:rPr>
        <w:t>Other Contractors</w:t>
      </w:r>
      <w:r w:rsidRPr="006A4C14">
        <w:rPr>
          <w:rFonts w:cs="Arial"/>
          <w:bCs/>
          <w:iCs/>
        </w:rPr>
        <w:t>:</w:t>
      </w:r>
      <w:r w:rsidRPr="00BD14A7">
        <w:rPr>
          <w:rFonts w:cs="Arial"/>
          <w:b/>
          <w:bCs/>
          <w:iCs/>
        </w:rPr>
        <w:t xml:space="preserve"> </w:t>
      </w:r>
      <w:r w:rsidRPr="00BD14A7">
        <w:rPr>
          <w:rFonts w:cs="Arial"/>
          <w:bCs/>
          <w:iCs/>
        </w:rPr>
        <w:t>This category is for expenses related to other contracted services</w:t>
      </w:r>
      <w:r>
        <w:rPr>
          <w:rFonts w:cs="Arial"/>
          <w:bCs/>
          <w:iCs/>
        </w:rPr>
        <w:t>, including any contracted services to fulfill required staffing roles</w:t>
      </w:r>
      <w:r w:rsidRPr="00BD14A7">
        <w:rPr>
          <w:rFonts w:cs="Arial"/>
          <w:bCs/>
          <w:iCs/>
        </w:rPr>
        <w:t xml:space="preserve">. </w:t>
      </w:r>
      <w:r>
        <w:rPr>
          <w:rFonts w:cs="Arial"/>
          <w:bCs/>
          <w:iCs/>
        </w:rPr>
        <w:t xml:space="preserve">The budget should include a description of the use of funds including the name of the organization or individual that will be contracted to perform this service. The budget should include the hourly rate in the column labeled “rate” and the </w:t>
      </w:r>
      <w:r w:rsidRPr="00BD14A7">
        <w:rPr>
          <w:rFonts w:cs="Arial"/>
        </w:rPr>
        <w:t>quantity of hours eac</w:t>
      </w:r>
      <w:r>
        <w:rPr>
          <w:rFonts w:cs="Arial"/>
        </w:rPr>
        <w:t xml:space="preserve">h task will require in the column labeled “unit.” Each contractor should be listed on a separate line. </w:t>
      </w:r>
      <w:r w:rsidRPr="00BD14A7">
        <w:rPr>
          <w:rFonts w:cs="Arial"/>
        </w:rPr>
        <w:t xml:space="preserve">  </w:t>
      </w:r>
    </w:p>
    <w:p w14:paraId="6BB4E60B" w14:textId="77777777" w:rsidR="007E5123" w:rsidRDefault="007E5123" w:rsidP="003622E4">
      <w:pPr>
        <w:jc w:val="both"/>
        <w:rPr>
          <w:rFonts w:cs="Arial"/>
          <w:bCs/>
          <w:iCs/>
        </w:rPr>
      </w:pPr>
      <w:r w:rsidRPr="00BD14A7">
        <w:rPr>
          <w:rFonts w:cs="Arial"/>
          <w:b/>
          <w:bCs/>
          <w:iCs/>
        </w:rPr>
        <w:br/>
      </w:r>
      <w:r>
        <w:rPr>
          <w:rFonts w:cs="Arial"/>
          <w:b/>
        </w:rPr>
        <w:t xml:space="preserve">E. </w:t>
      </w:r>
      <w:r>
        <w:rPr>
          <w:rFonts w:cs="Arial"/>
          <w:b/>
          <w:u w:val="single"/>
        </w:rPr>
        <w:t>Indirect</w:t>
      </w:r>
      <w:r w:rsidRPr="006A4C14">
        <w:rPr>
          <w:rFonts w:cs="Arial"/>
          <w:b/>
          <w:u w:val="single"/>
        </w:rPr>
        <w:t xml:space="preserve"> Costs</w:t>
      </w:r>
      <w:r w:rsidRPr="00BD14A7">
        <w:rPr>
          <w:rFonts w:cs="Arial"/>
          <w:b/>
        </w:rPr>
        <w:t xml:space="preserve"> </w:t>
      </w:r>
      <w:r w:rsidRPr="00BD14A7">
        <w:rPr>
          <w:rFonts w:cs="Arial"/>
        </w:rPr>
        <w:t xml:space="preserve">This category is for </w:t>
      </w:r>
      <w:r>
        <w:rPr>
          <w:rFonts w:cs="Arial"/>
        </w:rPr>
        <w:t xml:space="preserve">indirect costs. Indirect costs are costs incurred for common or joint objectives that are not easily identifiable to a single grant and benefit multiple programs. Grantees must apply indirect costs through the use of an approved indirect cost rate or an approved cost allocation plan. </w:t>
      </w:r>
      <w:r>
        <w:rPr>
          <w:rFonts w:cs="Arial"/>
          <w:bCs/>
          <w:iCs/>
        </w:rPr>
        <w:t xml:space="preserve">A copy of the cost allocation plan must be supplied during contract negotiations. Any changes to this plan must be submitted to Commonwealth Corporation for the duration of the grant. </w:t>
      </w:r>
    </w:p>
    <w:p w14:paraId="47C8A924" w14:textId="77777777" w:rsidR="00990DAB" w:rsidRDefault="00990DAB" w:rsidP="003622E4">
      <w:pPr>
        <w:rPr>
          <w:rFonts w:cs="Arial"/>
        </w:rPr>
      </w:pPr>
    </w:p>
    <w:p w14:paraId="1023C628" w14:textId="2E4ACC01" w:rsidR="00720446" w:rsidRPr="00D56AB1" w:rsidRDefault="00D56AB1" w:rsidP="003622E4">
      <w:pPr>
        <w:pStyle w:val="ARRARFPTOCLevel1"/>
      </w:pPr>
      <w:bookmarkStart w:id="28" w:name="_Toc336933483"/>
      <w:bookmarkStart w:id="29" w:name="_Toc81926212"/>
      <w:r>
        <w:t>Par</w:t>
      </w:r>
      <w:r w:rsidR="00720446" w:rsidRPr="00D56AB1">
        <w:t xml:space="preserve">t </w:t>
      </w:r>
      <w:r w:rsidR="00D547AA">
        <w:t>4</w:t>
      </w:r>
      <w:r w:rsidR="00720446" w:rsidRPr="00D56AB1">
        <w:t>:  Sample Memorandum of Agreement</w:t>
      </w:r>
      <w:bookmarkEnd w:id="28"/>
      <w:bookmarkEnd w:id="29"/>
    </w:p>
    <w:p w14:paraId="47759DE9" w14:textId="77777777" w:rsidR="00720446" w:rsidRDefault="00720446" w:rsidP="003622E4">
      <w:pPr>
        <w:pStyle w:val="ApplicationText"/>
        <w:jc w:val="center"/>
        <w:rPr>
          <w:rFonts w:ascii="Calibri" w:hAnsi="Calibri" w:cs="Arial"/>
          <w:b/>
          <w:bCs/>
          <w:sz w:val="22"/>
          <w:szCs w:val="22"/>
        </w:rPr>
      </w:pPr>
    </w:p>
    <w:p w14:paraId="0637C206" w14:textId="77777777" w:rsidR="00720446" w:rsidRDefault="00720446" w:rsidP="003622E4">
      <w:pPr>
        <w:pStyle w:val="ApplicationText"/>
        <w:jc w:val="center"/>
        <w:rPr>
          <w:rFonts w:ascii="Calibri" w:hAnsi="Calibri" w:cs="Arial"/>
          <w:b/>
          <w:bCs/>
          <w:sz w:val="22"/>
          <w:szCs w:val="22"/>
        </w:rPr>
      </w:pPr>
      <w:r w:rsidRPr="002E17F1">
        <w:rPr>
          <w:rFonts w:ascii="Calibri" w:hAnsi="Calibri" w:cs="Arial"/>
          <w:b/>
          <w:bCs/>
          <w:sz w:val="22"/>
          <w:szCs w:val="22"/>
        </w:rPr>
        <w:t>(</w:t>
      </w:r>
      <w:r w:rsidRPr="002E17F1">
        <w:rPr>
          <w:rFonts w:ascii="Calibri" w:hAnsi="Calibri" w:cs="Arial"/>
          <w:b/>
          <w:bCs/>
          <w:i/>
          <w:sz w:val="22"/>
          <w:szCs w:val="22"/>
        </w:rPr>
        <w:t>NAME of Partnership</w:t>
      </w:r>
      <w:r w:rsidRPr="002E17F1">
        <w:rPr>
          <w:rFonts w:ascii="Calibri" w:hAnsi="Calibri" w:cs="Arial"/>
          <w:b/>
          <w:bCs/>
          <w:sz w:val="22"/>
          <w:szCs w:val="22"/>
        </w:rPr>
        <w:t>)</w:t>
      </w:r>
    </w:p>
    <w:p w14:paraId="241B1382" w14:textId="77777777" w:rsidR="00720446" w:rsidRPr="000E5B48" w:rsidRDefault="00720446" w:rsidP="003622E4">
      <w:pPr>
        <w:pStyle w:val="ApplicationText"/>
        <w:jc w:val="center"/>
        <w:rPr>
          <w:rFonts w:ascii="Calibri" w:hAnsi="Calibri" w:cs="Arial"/>
          <w:b/>
          <w:bCs/>
          <w:sz w:val="22"/>
          <w:szCs w:val="22"/>
        </w:rPr>
      </w:pPr>
    </w:p>
    <w:p w14:paraId="3DC825F6" w14:textId="77777777" w:rsidR="00720446" w:rsidRPr="000E5B48" w:rsidRDefault="00720446" w:rsidP="003622E4">
      <w:pPr>
        <w:pStyle w:val="ApplicationText"/>
        <w:rPr>
          <w:rFonts w:ascii="Calibri" w:hAnsi="Calibri" w:cs="Arial"/>
          <w:b/>
          <w:bCs/>
          <w:sz w:val="22"/>
          <w:szCs w:val="22"/>
        </w:rPr>
      </w:pPr>
      <w:r w:rsidRPr="000E5B48">
        <w:rPr>
          <w:rFonts w:ascii="Calibri" w:hAnsi="Calibri" w:cs="Arial"/>
          <w:b/>
          <w:bCs/>
          <w:sz w:val="22"/>
          <w:szCs w:val="22"/>
        </w:rPr>
        <w:t>I.</w:t>
      </w:r>
      <w:r w:rsidRPr="000E5B48">
        <w:rPr>
          <w:rFonts w:ascii="Calibri" w:hAnsi="Calibri" w:cs="Arial"/>
          <w:b/>
          <w:bCs/>
          <w:sz w:val="22"/>
          <w:szCs w:val="22"/>
        </w:rPr>
        <w:tab/>
        <w:t>Purpose of This Memorandum</w:t>
      </w:r>
    </w:p>
    <w:p w14:paraId="42653000" w14:textId="77777777" w:rsidR="00720446" w:rsidRPr="00142776" w:rsidRDefault="00720446" w:rsidP="003622E4">
      <w:pPr>
        <w:pStyle w:val="ApplicationText"/>
        <w:rPr>
          <w:rFonts w:ascii="Calibri" w:hAnsi="Calibri" w:cs="Arial"/>
          <w:bCs/>
          <w:sz w:val="22"/>
          <w:szCs w:val="22"/>
        </w:rPr>
      </w:pPr>
      <w:r w:rsidRPr="00142776">
        <w:rPr>
          <w:rFonts w:ascii="Calibri" w:hAnsi="Calibri" w:cs="Arial"/>
          <w:bCs/>
          <w:sz w:val="22"/>
          <w:szCs w:val="22"/>
        </w:rPr>
        <w:t xml:space="preserve">This Memorandum of Agreement (MOA) outlines the agreement </w:t>
      </w:r>
      <w:r>
        <w:rPr>
          <w:rFonts w:ascii="Calibri" w:hAnsi="Calibri" w:cs="Arial"/>
          <w:bCs/>
          <w:sz w:val="22"/>
          <w:szCs w:val="22"/>
        </w:rPr>
        <w:t>among</w:t>
      </w:r>
      <w:r w:rsidRPr="00142776">
        <w:rPr>
          <w:rFonts w:ascii="Calibri" w:hAnsi="Calibri" w:cs="Arial"/>
          <w:bCs/>
          <w:sz w:val="22"/>
          <w:szCs w:val="22"/>
        </w:rPr>
        <w:t xml:space="preserve"> the partners listed below.  Partners are committed to implementing a program design</w:t>
      </w:r>
      <w:r>
        <w:rPr>
          <w:rFonts w:ascii="Calibri" w:hAnsi="Calibri" w:cs="Arial"/>
          <w:bCs/>
          <w:sz w:val="22"/>
          <w:szCs w:val="22"/>
        </w:rPr>
        <w:t xml:space="preserve"> </w:t>
      </w:r>
      <w:r w:rsidRPr="00142776">
        <w:rPr>
          <w:rFonts w:ascii="Calibri" w:hAnsi="Calibri" w:cs="Arial"/>
          <w:bCs/>
          <w:sz w:val="22"/>
          <w:szCs w:val="22"/>
        </w:rPr>
        <w:t>that includes the following features:</w:t>
      </w:r>
    </w:p>
    <w:p w14:paraId="3EEF3D7A" w14:textId="77777777" w:rsidR="00720446" w:rsidRDefault="00720446" w:rsidP="00753A74">
      <w:pPr>
        <w:pStyle w:val="ApplicationText"/>
        <w:numPr>
          <w:ilvl w:val="0"/>
          <w:numId w:val="15"/>
        </w:numPr>
        <w:rPr>
          <w:rFonts w:ascii="Calibri" w:hAnsi="Calibri" w:cs="Arial"/>
          <w:bCs/>
          <w:sz w:val="22"/>
          <w:szCs w:val="22"/>
        </w:rPr>
      </w:pPr>
      <w:r w:rsidRPr="00142776">
        <w:rPr>
          <w:rFonts w:ascii="Calibri" w:hAnsi="Calibri" w:cs="Arial"/>
          <w:bCs/>
          <w:sz w:val="22"/>
          <w:szCs w:val="22"/>
        </w:rPr>
        <w:t xml:space="preserve">Involvement of business partners in designing assessment/screening protocols and in developing training program curricula to ensure that they are aligned with entry requirements for jobs; </w:t>
      </w:r>
    </w:p>
    <w:p w14:paraId="7B16441D" w14:textId="77777777" w:rsidR="00720446" w:rsidRPr="00142776" w:rsidRDefault="00145575" w:rsidP="00753A74">
      <w:pPr>
        <w:pStyle w:val="ApplicationText"/>
        <w:numPr>
          <w:ilvl w:val="0"/>
          <w:numId w:val="15"/>
        </w:numPr>
        <w:rPr>
          <w:rFonts w:ascii="Calibri" w:hAnsi="Calibri" w:cs="Arial"/>
          <w:bCs/>
          <w:sz w:val="22"/>
          <w:szCs w:val="22"/>
        </w:rPr>
      </w:pPr>
      <w:r>
        <w:rPr>
          <w:rFonts w:ascii="Calibri" w:hAnsi="Calibri" w:cs="Arial"/>
          <w:bCs/>
          <w:sz w:val="22"/>
          <w:szCs w:val="22"/>
        </w:rPr>
        <w:t>C</w:t>
      </w:r>
      <w:r w:rsidR="00720446" w:rsidRPr="00142776">
        <w:rPr>
          <w:rFonts w:ascii="Calibri" w:hAnsi="Calibri" w:cs="Arial"/>
          <w:bCs/>
          <w:sz w:val="22"/>
          <w:szCs w:val="22"/>
        </w:rPr>
        <w:t>ase management to ensure participants find and remain in jobs after completing the training program;</w:t>
      </w:r>
    </w:p>
    <w:p w14:paraId="204001BA" w14:textId="77777777" w:rsidR="00720446" w:rsidRDefault="00720446" w:rsidP="00753A74">
      <w:pPr>
        <w:pStyle w:val="ApplicationText"/>
        <w:numPr>
          <w:ilvl w:val="0"/>
          <w:numId w:val="15"/>
        </w:numPr>
        <w:rPr>
          <w:rFonts w:ascii="Calibri" w:hAnsi="Calibri" w:cs="Arial"/>
          <w:bCs/>
          <w:sz w:val="22"/>
          <w:szCs w:val="22"/>
        </w:rPr>
      </w:pPr>
      <w:r w:rsidRPr="00142776">
        <w:rPr>
          <w:rFonts w:ascii="Calibri" w:hAnsi="Calibri" w:cs="Arial"/>
          <w:bCs/>
          <w:sz w:val="22"/>
          <w:szCs w:val="22"/>
        </w:rPr>
        <w:t xml:space="preserve">Strategies that address </w:t>
      </w:r>
      <w:r>
        <w:rPr>
          <w:rFonts w:ascii="Calibri" w:hAnsi="Calibri" w:cs="Arial"/>
          <w:bCs/>
          <w:sz w:val="22"/>
          <w:szCs w:val="22"/>
        </w:rPr>
        <w:t>enrollment</w:t>
      </w:r>
      <w:r w:rsidRPr="00142776">
        <w:rPr>
          <w:rFonts w:ascii="Calibri" w:hAnsi="Calibri" w:cs="Arial"/>
          <w:bCs/>
          <w:sz w:val="22"/>
          <w:szCs w:val="22"/>
        </w:rPr>
        <w:t xml:space="preserve">, occupational and academic </w:t>
      </w:r>
      <w:r>
        <w:rPr>
          <w:rFonts w:ascii="Calibri" w:hAnsi="Calibri" w:cs="Arial"/>
          <w:bCs/>
          <w:sz w:val="22"/>
          <w:szCs w:val="22"/>
        </w:rPr>
        <w:t xml:space="preserve">skills instructions, job development, </w:t>
      </w:r>
      <w:r w:rsidR="00145575">
        <w:rPr>
          <w:rFonts w:ascii="Calibri" w:hAnsi="Calibri" w:cs="Arial"/>
          <w:bCs/>
          <w:sz w:val="22"/>
          <w:szCs w:val="22"/>
        </w:rPr>
        <w:t xml:space="preserve">and </w:t>
      </w:r>
      <w:r>
        <w:rPr>
          <w:rFonts w:ascii="Calibri" w:hAnsi="Calibri" w:cs="Arial"/>
          <w:bCs/>
          <w:sz w:val="22"/>
          <w:szCs w:val="22"/>
        </w:rPr>
        <w:t>job placement</w:t>
      </w:r>
      <w:r w:rsidRPr="00142776">
        <w:rPr>
          <w:rFonts w:ascii="Calibri" w:hAnsi="Calibri" w:cs="Arial"/>
          <w:bCs/>
          <w:sz w:val="22"/>
          <w:szCs w:val="22"/>
        </w:rPr>
        <w:t xml:space="preserve"> for the specific identified target population and target occupation(s); and</w:t>
      </w:r>
    </w:p>
    <w:p w14:paraId="528EF358" w14:textId="2410EF4B" w:rsidR="00720446" w:rsidRPr="00142776" w:rsidRDefault="00720446" w:rsidP="00753A74">
      <w:pPr>
        <w:pStyle w:val="ApplicationText"/>
        <w:numPr>
          <w:ilvl w:val="0"/>
          <w:numId w:val="15"/>
        </w:numPr>
        <w:rPr>
          <w:rFonts w:ascii="Calibri" w:hAnsi="Calibri" w:cs="Arial"/>
          <w:bCs/>
          <w:sz w:val="22"/>
          <w:szCs w:val="22"/>
        </w:rPr>
      </w:pPr>
      <w:r w:rsidRPr="00142776">
        <w:rPr>
          <w:rFonts w:ascii="Calibri" w:hAnsi="Calibri" w:cs="Arial"/>
          <w:bCs/>
          <w:sz w:val="22"/>
          <w:szCs w:val="22"/>
        </w:rPr>
        <w:t>Hiring</w:t>
      </w:r>
      <w:r w:rsidR="00E71404">
        <w:rPr>
          <w:rFonts w:ascii="Calibri" w:hAnsi="Calibri" w:cs="Arial"/>
          <w:bCs/>
          <w:sz w:val="22"/>
          <w:szCs w:val="22"/>
        </w:rPr>
        <w:t>/wage increase</w:t>
      </w:r>
      <w:r>
        <w:rPr>
          <w:rFonts w:ascii="Calibri" w:hAnsi="Calibri" w:cs="Arial"/>
          <w:bCs/>
          <w:sz w:val="22"/>
          <w:szCs w:val="22"/>
        </w:rPr>
        <w:t xml:space="preserve"> </w:t>
      </w:r>
      <w:r w:rsidR="00DF30D3">
        <w:rPr>
          <w:rFonts w:ascii="Calibri" w:hAnsi="Calibri" w:cs="Arial"/>
          <w:bCs/>
          <w:sz w:val="22"/>
          <w:szCs w:val="22"/>
        </w:rPr>
        <w:t>c</w:t>
      </w:r>
      <w:r w:rsidRPr="00142776">
        <w:rPr>
          <w:rFonts w:ascii="Calibri" w:hAnsi="Calibri" w:cs="Arial"/>
          <w:bCs/>
          <w:sz w:val="22"/>
          <w:szCs w:val="22"/>
        </w:rPr>
        <w:t>ommitments</w:t>
      </w:r>
      <w:r w:rsidR="00E71404">
        <w:rPr>
          <w:rFonts w:ascii="Calibri" w:hAnsi="Calibri" w:cs="Arial"/>
          <w:bCs/>
          <w:sz w:val="22"/>
          <w:szCs w:val="22"/>
        </w:rPr>
        <w:t xml:space="preserve"> (not required)</w:t>
      </w:r>
    </w:p>
    <w:p w14:paraId="511A4857" w14:textId="77777777" w:rsidR="00720446" w:rsidRPr="000E5B48" w:rsidRDefault="00720446" w:rsidP="003622E4">
      <w:pPr>
        <w:pStyle w:val="ApplicationText"/>
        <w:rPr>
          <w:rFonts w:ascii="Calibri" w:hAnsi="Calibri" w:cs="Arial"/>
          <w:b/>
          <w:bCs/>
          <w:sz w:val="22"/>
          <w:szCs w:val="22"/>
        </w:rPr>
      </w:pPr>
      <w:r w:rsidRPr="000E5B48">
        <w:rPr>
          <w:rFonts w:ascii="Calibri" w:hAnsi="Calibri" w:cs="Arial"/>
          <w:b/>
          <w:bCs/>
          <w:sz w:val="22"/>
          <w:szCs w:val="22"/>
        </w:rPr>
        <w:t>II.</w:t>
      </w:r>
      <w:r w:rsidRPr="000E5B48">
        <w:rPr>
          <w:rFonts w:ascii="Calibri" w:hAnsi="Calibri" w:cs="Arial"/>
          <w:b/>
          <w:bCs/>
          <w:sz w:val="22"/>
          <w:szCs w:val="22"/>
        </w:rPr>
        <w:tab/>
        <w:t>Term</w:t>
      </w:r>
    </w:p>
    <w:p w14:paraId="7856157B" w14:textId="77777777" w:rsidR="00720446" w:rsidRPr="000E5B48" w:rsidRDefault="00720446" w:rsidP="003622E4">
      <w:pPr>
        <w:pStyle w:val="ApplicationText"/>
        <w:rPr>
          <w:rFonts w:ascii="Calibri" w:hAnsi="Calibri" w:cs="Arial"/>
          <w:b/>
          <w:bCs/>
          <w:sz w:val="22"/>
          <w:szCs w:val="22"/>
        </w:rPr>
      </w:pPr>
      <w:r w:rsidRPr="00142776">
        <w:rPr>
          <w:rFonts w:ascii="Calibri" w:hAnsi="Calibri" w:cs="Arial"/>
          <w:bCs/>
          <w:sz w:val="22"/>
          <w:szCs w:val="22"/>
        </w:rPr>
        <w:t xml:space="preserve">This MOA shall be in effect from __________and shall end on__________.  This MOA may be terminated prior to the effective end date upon the full written approval of all the partners.     </w:t>
      </w:r>
    </w:p>
    <w:p w14:paraId="198314C2" w14:textId="77777777" w:rsidR="00720446" w:rsidRPr="000E5B48" w:rsidRDefault="00720446" w:rsidP="003622E4">
      <w:pPr>
        <w:pStyle w:val="ApplicationText"/>
        <w:rPr>
          <w:rFonts w:ascii="Calibri" w:hAnsi="Calibri" w:cs="Arial"/>
          <w:b/>
          <w:bCs/>
          <w:sz w:val="22"/>
          <w:szCs w:val="22"/>
        </w:rPr>
      </w:pPr>
      <w:r w:rsidRPr="000E5B48">
        <w:rPr>
          <w:rFonts w:ascii="Calibri" w:hAnsi="Calibri" w:cs="Arial"/>
          <w:b/>
          <w:bCs/>
          <w:sz w:val="22"/>
          <w:szCs w:val="22"/>
        </w:rPr>
        <w:t>III.</w:t>
      </w:r>
      <w:r w:rsidRPr="000E5B48">
        <w:rPr>
          <w:rFonts w:ascii="Calibri" w:hAnsi="Calibri" w:cs="Arial"/>
          <w:b/>
          <w:bCs/>
          <w:sz w:val="22"/>
          <w:szCs w:val="22"/>
        </w:rPr>
        <w:tab/>
        <w:t>Partners</w:t>
      </w:r>
    </w:p>
    <w:p w14:paraId="54C020BB" w14:textId="77777777" w:rsidR="00720446" w:rsidRPr="000E5B48" w:rsidRDefault="00720446" w:rsidP="003622E4">
      <w:pPr>
        <w:pStyle w:val="ApplicationText"/>
        <w:rPr>
          <w:rFonts w:ascii="Calibri" w:hAnsi="Calibri" w:cs="Arial"/>
          <w:b/>
          <w:bCs/>
          <w:sz w:val="22"/>
          <w:szCs w:val="22"/>
        </w:rPr>
      </w:pPr>
      <w:r w:rsidRPr="00142776">
        <w:rPr>
          <w:rFonts w:ascii="Calibri" w:hAnsi="Calibri" w:cs="Arial"/>
          <w:bCs/>
          <w:sz w:val="22"/>
          <w:szCs w:val="22"/>
        </w:rPr>
        <w:t xml:space="preserve">List the names of each partner participating in your </w:t>
      </w:r>
      <w:r>
        <w:rPr>
          <w:rFonts w:ascii="Calibri" w:hAnsi="Calibri" w:cs="Arial"/>
          <w:bCs/>
          <w:sz w:val="22"/>
          <w:szCs w:val="22"/>
        </w:rPr>
        <w:t xml:space="preserve">Industry Cluster </w:t>
      </w:r>
      <w:r w:rsidRPr="00142776">
        <w:rPr>
          <w:rFonts w:ascii="Calibri" w:hAnsi="Calibri" w:cs="Arial"/>
          <w:bCs/>
          <w:sz w:val="22"/>
          <w:szCs w:val="22"/>
        </w:rPr>
        <w:t>Partnership</w:t>
      </w:r>
      <w:r>
        <w:rPr>
          <w:rFonts w:ascii="Calibri" w:hAnsi="Calibri" w:cs="Arial"/>
          <w:bCs/>
          <w:sz w:val="22"/>
          <w:szCs w:val="22"/>
        </w:rPr>
        <w:t xml:space="preserve">.  </w:t>
      </w:r>
    </w:p>
    <w:p w14:paraId="69B47FFF" w14:textId="77777777" w:rsidR="00720446" w:rsidRDefault="00720446" w:rsidP="003622E4">
      <w:pPr>
        <w:pStyle w:val="ApplicationText"/>
        <w:rPr>
          <w:rFonts w:ascii="Calibri" w:hAnsi="Calibri" w:cs="Arial"/>
          <w:b/>
          <w:bCs/>
          <w:sz w:val="22"/>
          <w:szCs w:val="22"/>
        </w:rPr>
      </w:pPr>
      <w:r w:rsidRPr="000E5B48">
        <w:rPr>
          <w:rFonts w:ascii="Calibri" w:hAnsi="Calibri" w:cs="Arial"/>
          <w:b/>
          <w:bCs/>
          <w:sz w:val="22"/>
          <w:szCs w:val="22"/>
        </w:rPr>
        <w:t>IV.</w:t>
      </w:r>
      <w:r w:rsidRPr="000E5B48">
        <w:rPr>
          <w:rFonts w:ascii="Calibri" w:hAnsi="Calibri" w:cs="Arial"/>
          <w:b/>
          <w:bCs/>
          <w:sz w:val="22"/>
          <w:szCs w:val="22"/>
        </w:rPr>
        <w:tab/>
      </w:r>
      <w:r>
        <w:rPr>
          <w:rFonts w:ascii="Calibri" w:hAnsi="Calibri" w:cs="Arial"/>
          <w:b/>
          <w:bCs/>
          <w:sz w:val="22"/>
          <w:szCs w:val="22"/>
        </w:rPr>
        <w:t>Common Roles &amp; Expectations of Partners</w:t>
      </w:r>
    </w:p>
    <w:p w14:paraId="4C9F4037" w14:textId="77777777" w:rsidR="00720446" w:rsidRPr="00905792" w:rsidRDefault="00720446" w:rsidP="003622E4">
      <w:pPr>
        <w:pStyle w:val="PlainText"/>
        <w:ind w:right="-720" w:firstLine="360"/>
        <w:rPr>
          <w:rFonts w:ascii="Calibri" w:eastAsia="MS Mincho" w:hAnsi="Calibri" w:cs="Arial"/>
          <w:b/>
          <w:sz w:val="22"/>
          <w:szCs w:val="22"/>
        </w:rPr>
      </w:pPr>
      <w:r w:rsidRPr="00905792">
        <w:rPr>
          <w:rFonts w:ascii="Calibri" w:eastAsia="MS Mincho" w:hAnsi="Calibri" w:cs="Arial"/>
          <w:b/>
          <w:sz w:val="22"/>
          <w:szCs w:val="22"/>
        </w:rPr>
        <w:t>All Parties agree to (examples):</w:t>
      </w:r>
    </w:p>
    <w:p w14:paraId="146F4B02" w14:textId="77777777" w:rsidR="00720446" w:rsidRPr="00DF3123" w:rsidRDefault="00720446" w:rsidP="00753A74">
      <w:pPr>
        <w:pStyle w:val="PlainText"/>
        <w:numPr>
          <w:ilvl w:val="0"/>
          <w:numId w:val="16"/>
        </w:numPr>
        <w:ind w:right="-720"/>
        <w:rPr>
          <w:rFonts w:ascii="Calibri" w:eastAsia="MS Mincho" w:hAnsi="Calibri" w:cs="Arial"/>
          <w:sz w:val="22"/>
          <w:szCs w:val="22"/>
        </w:rPr>
      </w:pPr>
      <w:r>
        <w:rPr>
          <w:rFonts w:ascii="Calibri" w:hAnsi="Calibri" w:cs="Arial"/>
          <w:bCs/>
          <w:sz w:val="22"/>
          <w:szCs w:val="22"/>
        </w:rPr>
        <w:t>H</w:t>
      </w:r>
      <w:r w:rsidRPr="00142776">
        <w:rPr>
          <w:rFonts w:ascii="Calibri" w:hAnsi="Calibri" w:cs="Arial"/>
          <w:bCs/>
          <w:sz w:val="22"/>
          <w:szCs w:val="22"/>
        </w:rPr>
        <w:t>ave a representative attend and participate in Advisory Board meetings</w:t>
      </w:r>
      <w:r>
        <w:rPr>
          <w:rFonts w:ascii="Calibri" w:hAnsi="Calibri" w:cs="Arial"/>
          <w:bCs/>
          <w:sz w:val="22"/>
          <w:szCs w:val="22"/>
        </w:rPr>
        <w:t>.</w:t>
      </w:r>
    </w:p>
    <w:p w14:paraId="0C9D5B14" w14:textId="77777777" w:rsidR="00720446" w:rsidRPr="00DF3123" w:rsidRDefault="00720446" w:rsidP="00753A74">
      <w:pPr>
        <w:pStyle w:val="PlainText"/>
        <w:numPr>
          <w:ilvl w:val="0"/>
          <w:numId w:val="16"/>
        </w:numPr>
        <w:ind w:right="-720"/>
        <w:rPr>
          <w:rFonts w:ascii="Calibri" w:eastAsia="MS Mincho" w:hAnsi="Calibri" w:cs="Arial"/>
          <w:sz w:val="22"/>
          <w:szCs w:val="22"/>
        </w:rPr>
      </w:pPr>
      <w:r w:rsidRPr="00DF3123">
        <w:rPr>
          <w:rFonts w:ascii="Calibri" w:eastAsia="MS Mincho" w:hAnsi="Calibri" w:cs="Arial"/>
          <w:sz w:val="22"/>
          <w:szCs w:val="22"/>
        </w:rPr>
        <w:t>Communicate consistently through e-mail and phone call</w:t>
      </w:r>
      <w:r>
        <w:rPr>
          <w:rFonts w:ascii="Calibri" w:eastAsia="MS Mincho" w:hAnsi="Calibri" w:cs="Arial"/>
          <w:sz w:val="22"/>
          <w:szCs w:val="22"/>
        </w:rPr>
        <w:t>s</w:t>
      </w:r>
      <w:r w:rsidRPr="00DF3123">
        <w:rPr>
          <w:rFonts w:ascii="Calibri" w:eastAsia="MS Mincho" w:hAnsi="Calibri" w:cs="Arial"/>
          <w:sz w:val="22"/>
          <w:szCs w:val="22"/>
        </w:rPr>
        <w:t>, reading all relevant e-mails, listening to voice mail messages and responding in a timely manner</w:t>
      </w:r>
      <w:r>
        <w:rPr>
          <w:rFonts w:ascii="Calibri" w:eastAsia="MS Mincho" w:hAnsi="Calibri" w:cs="Arial"/>
          <w:sz w:val="22"/>
          <w:szCs w:val="22"/>
        </w:rPr>
        <w:t>.</w:t>
      </w:r>
    </w:p>
    <w:p w14:paraId="0BBBCF75" w14:textId="77777777" w:rsidR="00720446" w:rsidRPr="00905792" w:rsidRDefault="00720446" w:rsidP="00753A74">
      <w:pPr>
        <w:pStyle w:val="PlainText"/>
        <w:numPr>
          <w:ilvl w:val="0"/>
          <w:numId w:val="16"/>
        </w:numPr>
        <w:ind w:right="-720"/>
        <w:rPr>
          <w:rFonts w:ascii="Calibri" w:eastAsia="MS Mincho" w:hAnsi="Calibri" w:cs="Arial"/>
          <w:sz w:val="22"/>
          <w:szCs w:val="22"/>
        </w:rPr>
      </w:pPr>
      <w:r w:rsidRPr="00DF3123">
        <w:rPr>
          <w:rFonts w:ascii="Calibri" w:eastAsia="MS Mincho" w:hAnsi="Calibri" w:cs="Arial"/>
          <w:sz w:val="22"/>
          <w:szCs w:val="22"/>
        </w:rPr>
        <w:t>Work together to solve problems, make decisions, create opportunities for program participants, and</w:t>
      </w:r>
      <w:r>
        <w:rPr>
          <w:rFonts w:ascii="Calibri" w:eastAsia="MS Mincho" w:hAnsi="Calibri" w:cs="Arial"/>
          <w:sz w:val="22"/>
          <w:szCs w:val="22"/>
        </w:rPr>
        <w:t xml:space="preserve"> support participants’ success.</w:t>
      </w:r>
    </w:p>
    <w:p w14:paraId="3F127007" w14:textId="77777777" w:rsidR="00720446" w:rsidRDefault="00720446" w:rsidP="00753A74">
      <w:pPr>
        <w:pStyle w:val="PlainText"/>
        <w:numPr>
          <w:ilvl w:val="0"/>
          <w:numId w:val="16"/>
        </w:numPr>
        <w:ind w:right="-720"/>
        <w:rPr>
          <w:rFonts w:ascii="Calibri" w:eastAsia="MS Mincho" w:hAnsi="Calibri" w:cs="Arial"/>
          <w:sz w:val="22"/>
          <w:szCs w:val="22"/>
        </w:rPr>
      </w:pPr>
      <w:r w:rsidRPr="00DF3123">
        <w:rPr>
          <w:rFonts w:ascii="Calibri" w:eastAsia="MS Mincho" w:hAnsi="Calibri" w:cs="Arial"/>
          <w:sz w:val="22"/>
          <w:szCs w:val="22"/>
        </w:rPr>
        <w:t xml:space="preserve">Hold </w:t>
      </w:r>
      <w:r>
        <w:rPr>
          <w:rFonts w:ascii="Calibri" w:eastAsia="MS Mincho" w:hAnsi="Calibri" w:cs="Arial"/>
          <w:sz w:val="22"/>
          <w:szCs w:val="22"/>
        </w:rPr>
        <w:t>participants to program standards</w:t>
      </w:r>
    </w:p>
    <w:p w14:paraId="4160A30C" w14:textId="77777777" w:rsidR="00720446" w:rsidRDefault="00720446" w:rsidP="00753A74">
      <w:pPr>
        <w:pStyle w:val="PlainText"/>
        <w:numPr>
          <w:ilvl w:val="0"/>
          <w:numId w:val="16"/>
        </w:numPr>
        <w:ind w:right="-720"/>
        <w:rPr>
          <w:rFonts w:ascii="Calibri" w:eastAsia="MS Mincho" w:hAnsi="Calibri" w:cs="Arial"/>
          <w:sz w:val="22"/>
          <w:szCs w:val="22"/>
        </w:rPr>
      </w:pPr>
      <w:r>
        <w:rPr>
          <w:rFonts w:ascii="Calibri" w:eastAsia="MS Mincho" w:hAnsi="Calibri" w:cs="Arial"/>
          <w:sz w:val="22"/>
          <w:szCs w:val="22"/>
        </w:rPr>
        <w:t>D</w:t>
      </w:r>
      <w:r w:rsidRPr="00DF3123">
        <w:rPr>
          <w:rFonts w:ascii="Calibri" w:eastAsia="MS Mincho" w:hAnsi="Calibri" w:cs="Arial"/>
          <w:sz w:val="22"/>
          <w:szCs w:val="22"/>
        </w:rPr>
        <w:t>eliver consistent messages, and provide a structured, safe learning environment</w:t>
      </w:r>
      <w:r>
        <w:rPr>
          <w:rFonts w:ascii="Calibri" w:eastAsia="MS Mincho" w:hAnsi="Calibri" w:cs="Arial"/>
          <w:sz w:val="22"/>
          <w:szCs w:val="22"/>
        </w:rPr>
        <w:t>.</w:t>
      </w:r>
    </w:p>
    <w:p w14:paraId="634AE157" w14:textId="77777777" w:rsidR="00720446" w:rsidRDefault="00720446" w:rsidP="003622E4">
      <w:pPr>
        <w:pStyle w:val="ApplicationText"/>
        <w:rPr>
          <w:rFonts w:ascii="Calibri" w:hAnsi="Calibri" w:cs="Arial"/>
          <w:b/>
          <w:bCs/>
          <w:sz w:val="22"/>
          <w:szCs w:val="22"/>
        </w:rPr>
      </w:pPr>
    </w:p>
    <w:p w14:paraId="4AB3ADC8" w14:textId="77777777" w:rsidR="00720446" w:rsidRPr="000E5B48" w:rsidRDefault="00720446" w:rsidP="003622E4">
      <w:pPr>
        <w:pStyle w:val="ApplicationText"/>
        <w:rPr>
          <w:rFonts w:ascii="Calibri" w:hAnsi="Calibri" w:cs="Arial"/>
          <w:b/>
          <w:bCs/>
          <w:sz w:val="22"/>
          <w:szCs w:val="22"/>
        </w:rPr>
      </w:pPr>
      <w:r>
        <w:rPr>
          <w:rFonts w:ascii="Calibri" w:hAnsi="Calibri" w:cs="Arial"/>
          <w:b/>
          <w:bCs/>
          <w:sz w:val="22"/>
          <w:szCs w:val="22"/>
        </w:rPr>
        <w:t>V. Individual Partner Roles &amp; Expectations</w:t>
      </w:r>
    </w:p>
    <w:p w14:paraId="6A1EB010" w14:textId="77777777" w:rsidR="00720446" w:rsidRDefault="00720446" w:rsidP="003622E4">
      <w:pPr>
        <w:pStyle w:val="ApplicationText"/>
        <w:rPr>
          <w:rFonts w:ascii="Calibri" w:hAnsi="Calibri" w:cs="Arial"/>
          <w:bCs/>
          <w:sz w:val="22"/>
          <w:szCs w:val="22"/>
        </w:rPr>
      </w:pPr>
      <w:r w:rsidRPr="00142776">
        <w:rPr>
          <w:rFonts w:ascii="Calibri" w:hAnsi="Calibri" w:cs="Arial"/>
          <w:bCs/>
          <w:sz w:val="22"/>
          <w:szCs w:val="22"/>
        </w:rPr>
        <w:t>Outline the specific roles and expectations of each partner</w:t>
      </w:r>
      <w:r>
        <w:rPr>
          <w:rFonts w:ascii="Calibri" w:hAnsi="Calibri" w:cs="Arial"/>
          <w:bCs/>
          <w:sz w:val="22"/>
          <w:szCs w:val="22"/>
        </w:rPr>
        <w:t>, which may include:</w:t>
      </w:r>
    </w:p>
    <w:p w14:paraId="365550EC" w14:textId="77777777" w:rsidR="00720446" w:rsidRPr="00004873" w:rsidRDefault="00720446" w:rsidP="00753A74">
      <w:pPr>
        <w:pStyle w:val="ApplicationText"/>
        <w:numPr>
          <w:ilvl w:val="0"/>
          <w:numId w:val="17"/>
        </w:numPr>
        <w:rPr>
          <w:rFonts w:ascii="Calibri" w:eastAsia="MS Mincho" w:hAnsi="Calibri" w:cs="Arial"/>
          <w:sz w:val="22"/>
          <w:szCs w:val="22"/>
        </w:rPr>
      </w:pPr>
      <w:r w:rsidRPr="00004873">
        <w:rPr>
          <w:rFonts w:ascii="Calibri" w:eastAsia="MS Mincho" w:hAnsi="Calibri" w:cs="Arial"/>
          <w:sz w:val="22"/>
          <w:szCs w:val="22"/>
        </w:rPr>
        <w:t>Coordinate program logistics and oversee day-to-day operations.</w:t>
      </w:r>
    </w:p>
    <w:p w14:paraId="020E31EC" w14:textId="77777777" w:rsidR="00720446" w:rsidRPr="00004873" w:rsidRDefault="00720446" w:rsidP="00753A74">
      <w:pPr>
        <w:pStyle w:val="PlainText"/>
        <w:numPr>
          <w:ilvl w:val="0"/>
          <w:numId w:val="17"/>
        </w:numPr>
        <w:tabs>
          <w:tab w:val="num" w:pos="1800"/>
        </w:tabs>
        <w:ind w:right="-720"/>
        <w:rPr>
          <w:rFonts w:ascii="Calibri" w:eastAsia="MS Mincho" w:hAnsi="Calibri" w:cs="Arial"/>
          <w:sz w:val="22"/>
          <w:szCs w:val="22"/>
        </w:rPr>
      </w:pPr>
      <w:r w:rsidRPr="00004873">
        <w:rPr>
          <w:rFonts w:ascii="Calibri" w:eastAsia="MS Mincho" w:hAnsi="Calibri" w:cs="Arial"/>
          <w:sz w:val="22"/>
          <w:szCs w:val="22"/>
        </w:rPr>
        <w:t>Provide career readiness training and ensure completion of all work readiness.</w:t>
      </w:r>
    </w:p>
    <w:p w14:paraId="759DE972" w14:textId="77777777" w:rsidR="00720446" w:rsidRDefault="00720446" w:rsidP="00753A74">
      <w:pPr>
        <w:pStyle w:val="PlainText"/>
        <w:numPr>
          <w:ilvl w:val="0"/>
          <w:numId w:val="17"/>
        </w:numPr>
        <w:tabs>
          <w:tab w:val="num" w:pos="1800"/>
        </w:tabs>
        <w:ind w:right="-720"/>
        <w:rPr>
          <w:rFonts w:ascii="Calibri" w:eastAsia="MS Mincho" w:hAnsi="Calibri" w:cs="Arial"/>
          <w:sz w:val="22"/>
          <w:szCs w:val="22"/>
        </w:rPr>
      </w:pPr>
      <w:r w:rsidRPr="00004873">
        <w:rPr>
          <w:rFonts w:ascii="Calibri" w:eastAsia="MS Mincho" w:hAnsi="Calibri" w:cs="Arial"/>
          <w:sz w:val="22"/>
          <w:szCs w:val="22"/>
        </w:rPr>
        <w:t>Handle all fiscal and data requirements for the grant.</w:t>
      </w:r>
    </w:p>
    <w:p w14:paraId="4611BBE4" w14:textId="77777777" w:rsidR="00720446" w:rsidRDefault="00720446" w:rsidP="00753A74">
      <w:pPr>
        <w:pStyle w:val="PlainText"/>
        <w:numPr>
          <w:ilvl w:val="0"/>
          <w:numId w:val="17"/>
        </w:numPr>
        <w:ind w:right="-720"/>
        <w:rPr>
          <w:rFonts w:ascii="Calibri" w:eastAsia="MS Mincho" w:hAnsi="Calibri" w:cs="Arial"/>
          <w:sz w:val="22"/>
          <w:szCs w:val="22"/>
        </w:rPr>
      </w:pPr>
      <w:r w:rsidRPr="00004873">
        <w:rPr>
          <w:rFonts w:ascii="Calibri" w:eastAsia="MS Mincho" w:hAnsi="Calibri" w:cs="Arial"/>
          <w:sz w:val="22"/>
          <w:szCs w:val="22"/>
        </w:rPr>
        <w:t xml:space="preserve">Help recruit </w:t>
      </w:r>
      <w:r>
        <w:rPr>
          <w:rFonts w:ascii="Calibri" w:eastAsia="MS Mincho" w:hAnsi="Calibri" w:cs="Arial"/>
          <w:sz w:val="22"/>
          <w:szCs w:val="22"/>
        </w:rPr>
        <w:t xml:space="preserve">individuals </w:t>
      </w:r>
      <w:r w:rsidRPr="00004873">
        <w:rPr>
          <w:rFonts w:ascii="Calibri" w:eastAsia="MS Mincho" w:hAnsi="Calibri" w:cs="Arial"/>
          <w:sz w:val="22"/>
          <w:szCs w:val="22"/>
        </w:rPr>
        <w:t>who are a good fit for the program</w:t>
      </w:r>
    </w:p>
    <w:p w14:paraId="316205F3" w14:textId="77777777" w:rsidR="00720446" w:rsidRPr="00004873" w:rsidRDefault="00720446" w:rsidP="00753A74">
      <w:pPr>
        <w:pStyle w:val="PlainText"/>
        <w:numPr>
          <w:ilvl w:val="0"/>
          <w:numId w:val="17"/>
        </w:numPr>
        <w:ind w:right="-720"/>
        <w:rPr>
          <w:rFonts w:ascii="Calibri" w:eastAsia="MS Mincho" w:hAnsi="Calibri" w:cs="Arial"/>
          <w:sz w:val="22"/>
          <w:szCs w:val="22"/>
        </w:rPr>
      </w:pPr>
      <w:r w:rsidRPr="00004873">
        <w:rPr>
          <w:rFonts w:ascii="Calibri" w:eastAsia="MS Mincho" w:hAnsi="Calibri" w:cs="Arial"/>
          <w:sz w:val="22"/>
          <w:szCs w:val="22"/>
        </w:rPr>
        <w:lastRenderedPageBreak/>
        <w:t>Support p</w:t>
      </w:r>
      <w:r>
        <w:rPr>
          <w:rFonts w:ascii="Calibri" w:eastAsia="MS Mincho" w:hAnsi="Calibri" w:cs="Arial"/>
          <w:sz w:val="22"/>
          <w:szCs w:val="22"/>
        </w:rPr>
        <w:t>articipants</w:t>
      </w:r>
      <w:r w:rsidRPr="00004873">
        <w:rPr>
          <w:rFonts w:ascii="Calibri" w:eastAsia="MS Mincho" w:hAnsi="Calibri" w:cs="Arial"/>
          <w:sz w:val="22"/>
          <w:szCs w:val="22"/>
        </w:rPr>
        <w:t xml:space="preserve"> in addressing challenges outside of the program that might interfere wi</w:t>
      </w:r>
      <w:r>
        <w:rPr>
          <w:rFonts w:ascii="Calibri" w:eastAsia="MS Mincho" w:hAnsi="Calibri" w:cs="Arial"/>
          <w:sz w:val="22"/>
          <w:szCs w:val="22"/>
        </w:rPr>
        <w:t>th their success in the program</w:t>
      </w:r>
      <w:r w:rsidRPr="00004873">
        <w:rPr>
          <w:rFonts w:ascii="Calibri" w:eastAsia="MS Mincho" w:hAnsi="Calibri" w:cs="Arial"/>
          <w:sz w:val="22"/>
          <w:szCs w:val="22"/>
        </w:rPr>
        <w:t>.</w:t>
      </w:r>
    </w:p>
    <w:p w14:paraId="188B193D" w14:textId="77777777" w:rsidR="00720446" w:rsidRPr="00B64578" w:rsidRDefault="00720446" w:rsidP="00753A74">
      <w:pPr>
        <w:pStyle w:val="PlainText"/>
        <w:numPr>
          <w:ilvl w:val="0"/>
          <w:numId w:val="17"/>
        </w:numPr>
        <w:ind w:right="-720"/>
        <w:rPr>
          <w:rFonts w:ascii="Calibri" w:eastAsia="MS Mincho" w:hAnsi="Calibri" w:cs="Arial"/>
          <w:sz w:val="22"/>
          <w:szCs w:val="22"/>
        </w:rPr>
      </w:pPr>
      <w:r w:rsidRPr="00B64578">
        <w:rPr>
          <w:rFonts w:ascii="Calibri" w:eastAsia="MS Mincho" w:hAnsi="Calibri" w:cs="Arial"/>
          <w:sz w:val="22"/>
          <w:szCs w:val="22"/>
        </w:rPr>
        <w:t>Provide teachers, space and equipment for teaching occupational skills.</w:t>
      </w:r>
    </w:p>
    <w:p w14:paraId="2B540A75" w14:textId="77777777" w:rsidR="00720446" w:rsidRPr="00004873" w:rsidRDefault="00720446" w:rsidP="00753A74">
      <w:pPr>
        <w:pStyle w:val="PlainText"/>
        <w:numPr>
          <w:ilvl w:val="0"/>
          <w:numId w:val="17"/>
        </w:numPr>
        <w:ind w:right="-720"/>
        <w:rPr>
          <w:rFonts w:ascii="Calibri" w:eastAsia="MS Mincho" w:hAnsi="Calibri" w:cs="Arial"/>
          <w:sz w:val="22"/>
          <w:szCs w:val="22"/>
        </w:rPr>
      </w:pPr>
      <w:r>
        <w:rPr>
          <w:rFonts w:ascii="Calibri" w:eastAsia="MS Mincho" w:hAnsi="Calibri" w:cs="Arial"/>
          <w:sz w:val="22"/>
          <w:szCs w:val="22"/>
        </w:rPr>
        <w:t>Provide paid work experience</w:t>
      </w:r>
      <w:r w:rsidRPr="00004873">
        <w:rPr>
          <w:rFonts w:ascii="Calibri" w:eastAsia="MS Mincho" w:hAnsi="Calibri" w:cs="Arial"/>
          <w:sz w:val="22"/>
          <w:szCs w:val="22"/>
        </w:rPr>
        <w:t>.</w:t>
      </w:r>
    </w:p>
    <w:p w14:paraId="5222076A" w14:textId="77777777" w:rsidR="00720446" w:rsidRDefault="00720446" w:rsidP="00753A74">
      <w:pPr>
        <w:pStyle w:val="PlainText"/>
        <w:numPr>
          <w:ilvl w:val="0"/>
          <w:numId w:val="17"/>
        </w:numPr>
        <w:ind w:right="-720"/>
        <w:rPr>
          <w:rFonts w:ascii="Calibri" w:eastAsia="MS Mincho" w:hAnsi="Calibri" w:cs="Arial"/>
          <w:sz w:val="22"/>
          <w:szCs w:val="22"/>
        </w:rPr>
      </w:pPr>
      <w:r w:rsidRPr="00004873">
        <w:rPr>
          <w:rFonts w:ascii="Calibri" w:eastAsia="MS Mincho" w:hAnsi="Calibri" w:cs="Arial"/>
          <w:sz w:val="22"/>
          <w:szCs w:val="22"/>
        </w:rPr>
        <w:t>Evaluate participants and provide honest feedback to and all partners about par</w:t>
      </w:r>
      <w:r>
        <w:rPr>
          <w:rFonts w:ascii="Calibri" w:eastAsia="MS Mincho" w:hAnsi="Calibri" w:cs="Arial"/>
          <w:sz w:val="22"/>
          <w:szCs w:val="22"/>
        </w:rPr>
        <w:t>ticipants’</w:t>
      </w:r>
      <w:r w:rsidRPr="00004873">
        <w:rPr>
          <w:rFonts w:ascii="Calibri" w:eastAsia="MS Mincho" w:hAnsi="Calibri" w:cs="Arial"/>
          <w:sz w:val="22"/>
          <w:szCs w:val="22"/>
        </w:rPr>
        <w:t xml:space="preserve"> progress.</w:t>
      </w:r>
    </w:p>
    <w:p w14:paraId="7E835056" w14:textId="77777777" w:rsidR="00720446" w:rsidRDefault="00720446" w:rsidP="00753A74">
      <w:pPr>
        <w:pStyle w:val="PlainText"/>
        <w:numPr>
          <w:ilvl w:val="0"/>
          <w:numId w:val="17"/>
        </w:numPr>
        <w:ind w:right="-720"/>
        <w:rPr>
          <w:rFonts w:ascii="Calibri" w:hAnsi="Calibri" w:cs="Arial"/>
          <w:bCs/>
          <w:sz w:val="22"/>
        </w:rPr>
      </w:pPr>
      <w:r>
        <w:rPr>
          <w:rFonts w:ascii="Calibri" w:hAnsi="Calibri" w:cs="Arial"/>
          <w:bCs/>
          <w:sz w:val="22"/>
        </w:rPr>
        <w:t>P</w:t>
      </w:r>
      <w:r w:rsidRPr="00142776">
        <w:rPr>
          <w:rFonts w:ascii="Calibri" w:hAnsi="Calibri" w:cs="Arial"/>
          <w:bCs/>
          <w:sz w:val="22"/>
        </w:rPr>
        <w:t xml:space="preserve">articipate in the design of assessment/screening protocols and training program curriculum to ensure graduates of the program meet hiring standards. </w:t>
      </w:r>
    </w:p>
    <w:p w14:paraId="0EADE37D" w14:textId="77777777" w:rsidR="00720446" w:rsidRDefault="00720446" w:rsidP="00753A74">
      <w:pPr>
        <w:pStyle w:val="PlainText"/>
        <w:numPr>
          <w:ilvl w:val="0"/>
          <w:numId w:val="17"/>
        </w:numPr>
        <w:ind w:right="-720"/>
        <w:rPr>
          <w:rFonts w:ascii="Calibri" w:hAnsi="Calibri" w:cs="Arial"/>
          <w:bCs/>
          <w:sz w:val="22"/>
        </w:rPr>
      </w:pPr>
      <w:r>
        <w:rPr>
          <w:rFonts w:ascii="Calibri" w:hAnsi="Calibri" w:cs="Arial"/>
          <w:bCs/>
          <w:sz w:val="22"/>
        </w:rPr>
        <w:t>Provide participant level data to the lead applicant</w:t>
      </w:r>
    </w:p>
    <w:p w14:paraId="64A18069" w14:textId="0A1337C0" w:rsidR="00030538" w:rsidRPr="00E71404" w:rsidRDefault="00720446" w:rsidP="00753A74">
      <w:pPr>
        <w:pStyle w:val="PlainText"/>
        <w:numPr>
          <w:ilvl w:val="0"/>
          <w:numId w:val="17"/>
        </w:numPr>
        <w:ind w:right="-720"/>
        <w:rPr>
          <w:rFonts w:ascii="Calibri" w:hAnsi="Calibri" w:cs="Arial"/>
          <w:bCs/>
          <w:sz w:val="22"/>
        </w:rPr>
      </w:pPr>
      <w:r>
        <w:rPr>
          <w:rFonts w:ascii="Calibri" w:hAnsi="Calibri" w:cs="Arial"/>
          <w:bCs/>
          <w:sz w:val="22"/>
        </w:rPr>
        <w:t xml:space="preserve">Provide the talents and support of hiring managers to design a program that will meet their workforce needs and lead to job placements </w:t>
      </w:r>
      <w:r w:rsidR="00E71404">
        <w:rPr>
          <w:rFonts w:ascii="Calibri" w:hAnsi="Calibri" w:cs="Arial"/>
          <w:bCs/>
          <w:sz w:val="22"/>
        </w:rPr>
        <w:t>and advancements</w:t>
      </w:r>
    </w:p>
    <w:p w14:paraId="1E4E88E9" w14:textId="77777777" w:rsidR="00E71404" w:rsidRDefault="00E71404" w:rsidP="00E71404">
      <w:pPr>
        <w:pStyle w:val="ApplicationText"/>
        <w:rPr>
          <w:rFonts w:ascii="Calibri" w:hAnsi="Calibri" w:cs="Arial"/>
          <w:b/>
          <w:bCs/>
          <w:i/>
          <w:sz w:val="22"/>
          <w:szCs w:val="22"/>
        </w:rPr>
      </w:pPr>
    </w:p>
    <w:p w14:paraId="6BB42944" w14:textId="53B0DE98" w:rsidR="00E71404" w:rsidRPr="00E71404" w:rsidRDefault="00E71404" w:rsidP="00E71404">
      <w:pPr>
        <w:pStyle w:val="ApplicationText"/>
        <w:rPr>
          <w:rFonts w:ascii="Calibri" w:hAnsi="Calibri" w:cs="Arial"/>
          <w:b/>
          <w:bCs/>
          <w:i/>
          <w:sz w:val="22"/>
          <w:szCs w:val="22"/>
        </w:rPr>
      </w:pPr>
      <w:r>
        <w:rPr>
          <w:rFonts w:ascii="Calibri" w:hAnsi="Calibri" w:cs="Arial"/>
          <w:b/>
          <w:bCs/>
          <w:i/>
          <w:sz w:val="22"/>
          <w:szCs w:val="22"/>
        </w:rPr>
        <w:t>(</w:t>
      </w:r>
      <w:r w:rsidRPr="00E71404">
        <w:rPr>
          <w:rFonts w:ascii="Calibri" w:hAnsi="Calibri" w:cs="Arial"/>
          <w:b/>
          <w:bCs/>
          <w:i/>
          <w:sz w:val="22"/>
          <w:szCs w:val="22"/>
        </w:rPr>
        <w:t>The following is not required f</w:t>
      </w:r>
      <w:r w:rsidR="001D5CBC">
        <w:rPr>
          <w:rFonts w:ascii="Calibri" w:hAnsi="Calibri" w:cs="Arial"/>
          <w:b/>
          <w:bCs/>
          <w:i/>
          <w:sz w:val="22"/>
          <w:szCs w:val="22"/>
        </w:rPr>
        <w:t>ro</w:t>
      </w:r>
      <w:r w:rsidRPr="00E71404">
        <w:rPr>
          <w:rFonts w:ascii="Calibri" w:hAnsi="Calibri" w:cs="Arial"/>
          <w:b/>
          <w:bCs/>
          <w:i/>
          <w:sz w:val="22"/>
          <w:szCs w:val="22"/>
        </w:rPr>
        <w:t>m businesses, but provides an outline of what a detailed commitment might look like</w:t>
      </w:r>
      <w:r>
        <w:rPr>
          <w:rFonts w:ascii="Calibri" w:hAnsi="Calibri" w:cs="Arial"/>
          <w:b/>
          <w:bCs/>
          <w:i/>
          <w:sz w:val="22"/>
          <w:szCs w:val="22"/>
        </w:rPr>
        <w:t>)</w:t>
      </w:r>
    </w:p>
    <w:p w14:paraId="79A0062B" w14:textId="4A9748B2" w:rsidR="00E71404" w:rsidRPr="00F80642" w:rsidRDefault="00E71404" w:rsidP="00E71404">
      <w:pPr>
        <w:pStyle w:val="ApplicationText"/>
        <w:rPr>
          <w:rFonts w:ascii="Calibri" w:hAnsi="Calibri" w:cs="Arial"/>
          <w:bCs/>
          <w:i/>
          <w:sz w:val="22"/>
          <w:szCs w:val="22"/>
          <w:u w:val="single"/>
        </w:rPr>
      </w:pPr>
      <w:r w:rsidRPr="00F80642">
        <w:rPr>
          <w:rFonts w:ascii="Calibri" w:hAnsi="Calibri" w:cs="Arial"/>
          <w:bCs/>
          <w:i/>
          <w:sz w:val="22"/>
          <w:szCs w:val="22"/>
          <w:u w:val="single"/>
        </w:rPr>
        <w:t>For programs proposing to</w:t>
      </w:r>
      <w:r>
        <w:rPr>
          <w:rFonts w:ascii="Calibri" w:hAnsi="Calibri" w:cs="Arial"/>
          <w:bCs/>
          <w:i/>
          <w:sz w:val="22"/>
          <w:szCs w:val="22"/>
          <w:u w:val="single"/>
        </w:rPr>
        <w:t xml:space="preserve"> place participants into a job:</w:t>
      </w:r>
    </w:p>
    <w:p w14:paraId="0B199231" w14:textId="43585A77" w:rsidR="00E71404" w:rsidRDefault="00E71404" w:rsidP="00E71404">
      <w:pPr>
        <w:pStyle w:val="ApplicationText"/>
        <w:rPr>
          <w:rFonts w:ascii="Calibri" w:hAnsi="Calibri" w:cs="Arial"/>
          <w:bCs/>
          <w:sz w:val="22"/>
          <w:szCs w:val="22"/>
        </w:rPr>
      </w:pPr>
      <w:r w:rsidRPr="00142776">
        <w:rPr>
          <w:rFonts w:ascii="Calibri" w:hAnsi="Calibri" w:cs="Arial"/>
          <w:bCs/>
          <w:sz w:val="22"/>
          <w:szCs w:val="22"/>
        </w:rPr>
        <w:t xml:space="preserve">(business name) agrees to </w:t>
      </w:r>
      <w:r>
        <w:rPr>
          <w:rFonts w:ascii="Calibri" w:hAnsi="Calibri" w:cs="Arial"/>
          <w:bCs/>
          <w:sz w:val="22"/>
          <w:szCs w:val="22"/>
        </w:rPr>
        <w:t xml:space="preserve">identify hiring managers to </w:t>
      </w:r>
      <w:r w:rsidRPr="00142776">
        <w:rPr>
          <w:rFonts w:ascii="Calibri" w:hAnsi="Calibri" w:cs="Arial"/>
          <w:bCs/>
          <w:sz w:val="22"/>
          <w:szCs w:val="22"/>
        </w:rPr>
        <w:t>participate in the design of assessment/screening protocols and training program curriculum to ensure graduates of the</w:t>
      </w:r>
      <w:r>
        <w:rPr>
          <w:rFonts w:ascii="Calibri" w:hAnsi="Calibri" w:cs="Arial"/>
          <w:bCs/>
          <w:sz w:val="22"/>
          <w:szCs w:val="22"/>
        </w:rPr>
        <w:t xml:space="preserve"> program meet hiring standards. </w:t>
      </w:r>
    </w:p>
    <w:p w14:paraId="26173F84" w14:textId="42FF3A8D" w:rsidR="001D5CBC" w:rsidRDefault="001D5CBC" w:rsidP="001D5CBC">
      <w:pPr>
        <w:pStyle w:val="ApplicationText"/>
        <w:rPr>
          <w:rFonts w:ascii="Calibri" w:hAnsi="Calibri" w:cs="Arial"/>
          <w:bCs/>
          <w:sz w:val="22"/>
          <w:szCs w:val="22"/>
        </w:rPr>
      </w:pPr>
      <w:r w:rsidRPr="00142776">
        <w:rPr>
          <w:rFonts w:ascii="Calibri" w:hAnsi="Calibri" w:cs="Arial"/>
          <w:bCs/>
          <w:sz w:val="22"/>
          <w:szCs w:val="22"/>
        </w:rPr>
        <w:t xml:space="preserve">(business name) agrees to </w:t>
      </w:r>
      <w:r>
        <w:rPr>
          <w:rFonts w:ascii="Calibri" w:hAnsi="Calibri" w:cs="Arial"/>
          <w:bCs/>
          <w:sz w:val="22"/>
          <w:szCs w:val="22"/>
        </w:rPr>
        <w:t>interview</w:t>
      </w:r>
      <w:r w:rsidRPr="00142776">
        <w:rPr>
          <w:rFonts w:ascii="Calibri" w:hAnsi="Calibri" w:cs="Arial"/>
          <w:bCs/>
          <w:sz w:val="22"/>
          <w:szCs w:val="22"/>
        </w:rPr>
        <w:t xml:space="preserve"> (number of gr</w:t>
      </w:r>
      <w:r>
        <w:rPr>
          <w:rFonts w:ascii="Calibri" w:hAnsi="Calibri" w:cs="Arial"/>
          <w:bCs/>
          <w:sz w:val="22"/>
          <w:szCs w:val="22"/>
        </w:rPr>
        <w:t xml:space="preserve">aduates to be interviewed) graduates within two weeks of program graduation for open positions as (target occupation title) at our (location) location.  </w:t>
      </w:r>
    </w:p>
    <w:p w14:paraId="6F0A0AEF" w14:textId="77777777" w:rsidR="00E71404" w:rsidRDefault="00E71404" w:rsidP="00E71404">
      <w:pPr>
        <w:pStyle w:val="ApplicationText"/>
        <w:rPr>
          <w:rFonts w:ascii="Calibri" w:hAnsi="Calibri" w:cs="Arial"/>
          <w:bCs/>
          <w:sz w:val="22"/>
          <w:szCs w:val="22"/>
        </w:rPr>
      </w:pPr>
      <w:r w:rsidRPr="00142776">
        <w:rPr>
          <w:rFonts w:ascii="Calibri" w:hAnsi="Calibri" w:cs="Arial"/>
          <w:bCs/>
          <w:sz w:val="22"/>
          <w:szCs w:val="22"/>
        </w:rPr>
        <w:t>(business name) agrees to hire (number of gr</w:t>
      </w:r>
      <w:r>
        <w:rPr>
          <w:rFonts w:ascii="Calibri" w:hAnsi="Calibri" w:cs="Arial"/>
          <w:bCs/>
          <w:sz w:val="22"/>
          <w:szCs w:val="22"/>
        </w:rPr>
        <w:t xml:space="preserve">aduates to be hired) graduates at an average starting hourly wage of (average starting hourly wage).  </w:t>
      </w:r>
    </w:p>
    <w:p w14:paraId="6F52684F" w14:textId="2C6CAC8B" w:rsidR="00E71404" w:rsidRPr="00F80642" w:rsidRDefault="00E71404" w:rsidP="00E71404">
      <w:pPr>
        <w:pStyle w:val="ApplicationText"/>
        <w:rPr>
          <w:rFonts w:ascii="Calibri" w:hAnsi="Calibri" w:cs="Arial"/>
          <w:bCs/>
          <w:i/>
          <w:sz w:val="22"/>
          <w:szCs w:val="22"/>
          <w:u w:val="single"/>
        </w:rPr>
      </w:pPr>
      <w:r w:rsidRPr="00F80642">
        <w:rPr>
          <w:rFonts w:ascii="Calibri" w:hAnsi="Calibri" w:cs="Arial"/>
          <w:bCs/>
          <w:i/>
          <w:sz w:val="22"/>
          <w:szCs w:val="22"/>
          <w:u w:val="single"/>
        </w:rPr>
        <w:t>For programs proposing to prepare par</w:t>
      </w:r>
      <w:r>
        <w:rPr>
          <w:rFonts w:ascii="Calibri" w:hAnsi="Calibri" w:cs="Arial"/>
          <w:bCs/>
          <w:i/>
          <w:sz w:val="22"/>
          <w:szCs w:val="22"/>
          <w:u w:val="single"/>
        </w:rPr>
        <w:t>ticipants for advancement with their current employer:</w:t>
      </w:r>
    </w:p>
    <w:p w14:paraId="477897B5" w14:textId="77777777" w:rsidR="00E71404" w:rsidRDefault="00E71404" w:rsidP="00E71404">
      <w:pPr>
        <w:pStyle w:val="ApplicationText"/>
        <w:rPr>
          <w:rFonts w:ascii="Calibri" w:hAnsi="Calibri" w:cs="Arial"/>
          <w:bCs/>
          <w:sz w:val="22"/>
          <w:szCs w:val="22"/>
        </w:rPr>
      </w:pPr>
      <w:r>
        <w:rPr>
          <w:rFonts w:ascii="Calibri" w:hAnsi="Calibri" w:cs="Arial"/>
          <w:bCs/>
          <w:sz w:val="22"/>
          <w:szCs w:val="22"/>
        </w:rPr>
        <w:t>(business name) agrees to participate in the design of assessment/screening protocols and training program curriculum to ensure graduates of the program meet criteria to be eligible for advancement.</w:t>
      </w:r>
    </w:p>
    <w:p w14:paraId="7860E214" w14:textId="77777777" w:rsidR="00E71404" w:rsidRDefault="00E71404" w:rsidP="00E71404">
      <w:pPr>
        <w:pStyle w:val="ApplicationText"/>
        <w:rPr>
          <w:rFonts w:ascii="Calibri" w:hAnsi="Calibri" w:cs="Arial"/>
          <w:bCs/>
          <w:sz w:val="22"/>
          <w:szCs w:val="22"/>
        </w:rPr>
      </w:pPr>
      <w:r>
        <w:rPr>
          <w:rFonts w:ascii="Calibri" w:hAnsi="Calibri" w:cs="Arial"/>
          <w:bCs/>
          <w:sz w:val="22"/>
          <w:szCs w:val="22"/>
        </w:rPr>
        <w:t>(business name) agrees to provide a wage increase to (number of graduates to receive wage increase) at an average hourly increase of (average amount of hourly increase in dollars). This wage increase will occur (specific point in time or benchmark-such as the attainment of a credential-when the wage increase will be awarded).</w:t>
      </w:r>
    </w:p>
    <w:p w14:paraId="1E987FDE" w14:textId="77777777" w:rsidR="00030538" w:rsidRDefault="00030538" w:rsidP="003622E4">
      <w:pPr>
        <w:pStyle w:val="ApplicationText"/>
        <w:rPr>
          <w:rFonts w:ascii="Calibri" w:hAnsi="Calibri" w:cs="Arial"/>
          <w:bCs/>
          <w:sz w:val="22"/>
          <w:szCs w:val="22"/>
        </w:rPr>
      </w:pPr>
    </w:p>
    <w:p w14:paraId="5B6E27A3" w14:textId="77777777" w:rsidR="00720446" w:rsidRPr="000E5B48" w:rsidRDefault="00720446" w:rsidP="003622E4">
      <w:pPr>
        <w:pStyle w:val="ApplicationText"/>
        <w:rPr>
          <w:rFonts w:ascii="Calibri" w:hAnsi="Calibri" w:cs="Arial"/>
          <w:b/>
          <w:bCs/>
          <w:sz w:val="22"/>
          <w:szCs w:val="22"/>
        </w:rPr>
      </w:pPr>
      <w:r w:rsidRPr="000E5B48">
        <w:rPr>
          <w:rFonts w:ascii="Calibri" w:hAnsi="Calibri" w:cs="Arial"/>
          <w:b/>
          <w:bCs/>
          <w:sz w:val="22"/>
          <w:szCs w:val="22"/>
        </w:rPr>
        <w:t>V.</w:t>
      </w:r>
      <w:r w:rsidRPr="000E5B48">
        <w:rPr>
          <w:rFonts w:ascii="Calibri" w:hAnsi="Calibri" w:cs="Arial"/>
          <w:b/>
          <w:bCs/>
          <w:sz w:val="22"/>
          <w:szCs w:val="22"/>
        </w:rPr>
        <w:tab/>
        <w:t>Signatures</w:t>
      </w:r>
    </w:p>
    <w:p w14:paraId="2BF376B3" w14:textId="77777777" w:rsidR="00720446" w:rsidRPr="00142776" w:rsidRDefault="00720446" w:rsidP="003622E4">
      <w:pPr>
        <w:pStyle w:val="ApplicationText"/>
        <w:rPr>
          <w:rFonts w:ascii="Calibri" w:hAnsi="Calibri" w:cs="Arial"/>
          <w:bCs/>
          <w:sz w:val="22"/>
          <w:szCs w:val="22"/>
        </w:rPr>
      </w:pPr>
      <w:r w:rsidRPr="00142776">
        <w:rPr>
          <w:rFonts w:ascii="Calibri" w:hAnsi="Calibri" w:cs="Arial"/>
          <w:bCs/>
          <w:sz w:val="22"/>
          <w:szCs w:val="22"/>
        </w:rPr>
        <w:t>Have each partner’s representative sign and date the MOA.  Make sure the signatories have contractual authority for their organization.</w:t>
      </w:r>
    </w:p>
    <w:p w14:paraId="361D8CBE" w14:textId="77777777" w:rsidR="00720446" w:rsidRPr="000E5B48" w:rsidRDefault="00720446" w:rsidP="003622E4">
      <w:pPr>
        <w:pStyle w:val="ApplicationText"/>
        <w:jc w:val="center"/>
        <w:rPr>
          <w:rFonts w:ascii="Calibri" w:hAnsi="Calibri" w:cs="Arial"/>
          <w:b/>
          <w:bCs/>
          <w:sz w:val="22"/>
          <w:szCs w:val="22"/>
        </w:rPr>
      </w:pPr>
    </w:p>
    <w:p w14:paraId="26AD1517" w14:textId="77777777" w:rsidR="00720446" w:rsidRPr="000E5B48" w:rsidRDefault="00720446" w:rsidP="003622E4">
      <w:pPr>
        <w:pStyle w:val="ApplicationText"/>
        <w:rPr>
          <w:rFonts w:ascii="Calibri" w:hAnsi="Calibri" w:cs="Arial"/>
          <w:b/>
          <w:bCs/>
          <w:sz w:val="22"/>
          <w:szCs w:val="22"/>
        </w:rPr>
      </w:pPr>
      <w:r w:rsidRPr="000E5B48">
        <w:rPr>
          <w:rFonts w:ascii="Calibri" w:hAnsi="Calibri" w:cs="Arial"/>
          <w:b/>
          <w:bCs/>
          <w:sz w:val="22"/>
          <w:szCs w:val="22"/>
        </w:rPr>
        <w:t>Partner Organization Name</w:t>
      </w:r>
    </w:p>
    <w:p w14:paraId="590ED272" w14:textId="77777777" w:rsidR="00720446" w:rsidRPr="000E5B48" w:rsidRDefault="00720446" w:rsidP="003622E4">
      <w:pPr>
        <w:pStyle w:val="ApplicationText"/>
        <w:rPr>
          <w:rFonts w:ascii="Calibri" w:hAnsi="Calibri" w:cs="Arial"/>
          <w:b/>
          <w:bCs/>
          <w:sz w:val="22"/>
          <w:szCs w:val="22"/>
        </w:rPr>
      </w:pPr>
      <w:r w:rsidRPr="000E5B48">
        <w:rPr>
          <w:rFonts w:ascii="Calibri" w:hAnsi="Calibri" w:cs="Arial"/>
          <w:b/>
          <w:bCs/>
          <w:sz w:val="22"/>
          <w:szCs w:val="22"/>
        </w:rPr>
        <w:t>Signatory Name</w:t>
      </w:r>
    </w:p>
    <w:p w14:paraId="28AC3702" w14:textId="77777777" w:rsidR="00720446" w:rsidRPr="000E5B48" w:rsidRDefault="00720446" w:rsidP="003622E4">
      <w:pPr>
        <w:pStyle w:val="ApplicationText"/>
        <w:rPr>
          <w:rFonts w:ascii="Calibri" w:hAnsi="Calibri" w:cs="Arial"/>
          <w:b/>
          <w:bCs/>
          <w:sz w:val="22"/>
          <w:szCs w:val="22"/>
        </w:rPr>
      </w:pPr>
      <w:r w:rsidRPr="000E5B48">
        <w:rPr>
          <w:rFonts w:ascii="Calibri" w:hAnsi="Calibri" w:cs="Arial"/>
          <w:b/>
          <w:bCs/>
          <w:sz w:val="22"/>
          <w:szCs w:val="22"/>
        </w:rPr>
        <w:t>Signature: _________________________________________________Date: _____________</w:t>
      </w:r>
    </w:p>
    <w:p w14:paraId="71C7082A" w14:textId="77777777" w:rsidR="00720446" w:rsidRPr="000E5B48" w:rsidRDefault="00720446" w:rsidP="003622E4">
      <w:pPr>
        <w:pStyle w:val="ApplicationText"/>
        <w:jc w:val="center"/>
        <w:rPr>
          <w:rFonts w:ascii="Calibri" w:hAnsi="Calibri" w:cs="Arial"/>
          <w:b/>
          <w:bCs/>
          <w:sz w:val="22"/>
          <w:szCs w:val="22"/>
        </w:rPr>
      </w:pPr>
    </w:p>
    <w:p w14:paraId="7B911530" w14:textId="77777777" w:rsidR="00720446" w:rsidRPr="000E5B48" w:rsidRDefault="00720446" w:rsidP="003622E4">
      <w:pPr>
        <w:pStyle w:val="ApplicationText"/>
        <w:rPr>
          <w:rFonts w:ascii="Calibri" w:hAnsi="Calibri" w:cs="Arial"/>
          <w:b/>
          <w:bCs/>
          <w:sz w:val="22"/>
          <w:szCs w:val="22"/>
        </w:rPr>
      </w:pPr>
      <w:r w:rsidRPr="000E5B48">
        <w:rPr>
          <w:rFonts w:ascii="Calibri" w:hAnsi="Calibri" w:cs="Arial"/>
          <w:b/>
          <w:bCs/>
          <w:sz w:val="22"/>
          <w:szCs w:val="22"/>
        </w:rPr>
        <w:t>Partner Organization Name</w:t>
      </w:r>
    </w:p>
    <w:p w14:paraId="07E6BBDE" w14:textId="77777777" w:rsidR="00720446" w:rsidRPr="000E5B48" w:rsidRDefault="00720446" w:rsidP="003622E4">
      <w:pPr>
        <w:pStyle w:val="ApplicationText"/>
        <w:rPr>
          <w:rFonts w:ascii="Calibri" w:hAnsi="Calibri" w:cs="Arial"/>
          <w:b/>
          <w:bCs/>
          <w:sz w:val="22"/>
          <w:szCs w:val="22"/>
        </w:rPr>
      </w:pPr>
      <w:r w:rsidRPr="000E5B48">
        <w:rPr>
          <w:rFonts w:ascii="Calibri" w:hAnsi="Calibri" w:cs="Arial"/>
          <w:b/>
          <w:bCs/>
          <w:sz w:val="22"/>
          <w:szCs w:val="22"/>
        </w:rPr>
        <w:t>Signatory Name</w:t>
      </w:r>
    </w:p>
    <w:p w14:paraId="39C1D6A4" w14:textId="77777777" w:rsidR="00720446" w:rsidRPr="000E5B48" w:rsidRDefault="00720446" w:rsidP="003622E4">
      <w:pPr>
        <w:pStyle w:val="ApplicationText"/>
        <w:rPr>
          <w:rFonts w:ascii="Calibri" w:hAnsi="Calibri" w:cs="Arial"/>
          <w:b/>
          <w:bCs/>
          <w:sz w:val="22"/>
          <w:szCs w:val="22"/>
        </w:rPr>
      </w:pPr>
      <w:r w:rsidRPr="000E5B48">
        <w:rPr>
          <w:rFonts w:ascii="Calibri" w:hAnsi="Calibri" w:cs="Arial"/>
          <w:b/>
          <w:bCs/>
          <w:sz w:val="22"/>
          <w:szCs w:val="22"/>
        </w:rPr>
        <w:t>Signature: _________________________________________________Date: _____________</w:t>
      </w:r>
    </w:p>
    <w:p w14:paraId="792AC978" w14:textId="4EBAE603" w:rsidR="006868E3" w:rsidRDefault="006868E3" w:rsidP="003622E4"/>
    <w:p w14:paraId="797FF82D" w14:textId="198B0052" w:rsidR="006868E3" w:rsidRDefault="006868E3" w:rsidP="003622E4"/>
    <w:p w14:paraId="754B4BC6" w14:textId="1EDC6E54" w:rsidR="00720446" w:rsidRDefault="00720446" w:rsidP="003622E4">
      <w:pPr>
        <w:pStyle w:val="ARRARFPTOCLevel1"/>
      </w:pPr>
      <w:bookmarkStart w:id="30" w:name="_Toc81926213"/>
      <w:r>
        <w:t xml:space="preserve">Part </w:t>
      </w:r>
      <w:r w:rsidR="00D547AA">
        <w:t>5</w:t>
      </w:r>
      <w:r w:rsidR="00297DAF">
        <w:t xml:space="preserve">: </w:t>
      </w:r>
      <w:r>
        <w:t xml:space="preserve"> Certification</w:t>
      </w:r>
      <w:bookmarkEnd w:id="30"/>
    </w:p>
    <w:p w14:paraId="64A6E5E3" w14:textId="77777777" w:rsidR="00720446" w:rsidRDefault="00720446" w:rsidP="003622E4">
      <w:pPr>
        <w:pStyle w:val="ApplicationText"/>
        <w:rPr>
          <w:rFonts w:ascii="Calibri" w:hAnsi="Calibri" w:cs="Arial"/>
          <w:b/>
          <w:bCs/>
          <w:sz w:val="22"/>
          <w:szCs w:val="22"/>
        </w:rPr>
      </w:pPr>
    </w:p>
    <w:p w14:paraId="7316D349" w14:textId="38B8E058" w:rsidR="003622E4" w:rsidRPr="003622E4" w:rsidRDefault="00DF30D3" w:rsidP="003622E4">
      <w:pPr>
        <w:pStyle w:val="ApplicationText"/>
        <w:rPr>
          <w:rFonts w:ascii="Calibri" w:hAnsi="Calibri" w:cs="Arial"/>
          <w:bCs/>
          <w:i/>
          <w:sz w:val="22"/>
          <w:szCs w:val="22"/>
        </w:rPr>
      </w:pPr>
      <w:r>
        <w:rPr>
          <w:rFonts w:ascii="Calibri" w:hAnsi="Calibri" w:cs="Arial"/>
          <w:b/>
          <w:bCs/>
          <w:i/>
          <w:sz w:val="22"/>
          <w:szCs w:val="22"/>
        </w:rPr>
        <w:t>^</w:t>
      </w:r>
      <w:r w:rsidR="003622E4" w:rsidRPr="00E71404">
        <w:rPr>
          <w:rFonts w:ascii="Calibri" w:hAnsi="Calibri" w:cs="Arial"/>
          <w:b/>
          <w:bCs/>
          <w:i/>
          <w:sz w:val="22"/>
          <w:szCs w:val="22"/>
        </w:rPr>
        <w:t>This form is required to be attested to digitally on application portal upon submission</w:t>
      </w:r>
      <w:r w:rsidR="003622E4" w:rsidRPr="003622E4">
        <w:rPr>
          <w:rFonts w:ascii="Calibri" w:hAnsi="Calibri" w:cs="Arial"/>
          <w:bCs/>
          <w:i/>
          <w:sz w:val="22"/>
          <w:szCs w:val="22"/>
        </w:rPr>
        <w:t>.</w:t>
      </w:r>
    </w:p>
    <w:tbl>
      <w:tblPr>
        <w:tblpPr w:leftFromText="180" w:rightFromText="180" w:vertAnchor="text" w:horzAnchor="page" w:tblpX="1418" w:tblpY="228"/>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720446" w:rsidRPr="003D4CCD" w14:paraId="6E05B3F9" w14:textId="77777777" w:rsidTr="001D5CBC">
        <w:trPr>
          <w:trHeight w:val="4395"/>
        </w:trPr>
        <w:tc>
          <w:tcPr>
            <w:tcW w:w="9355" w:type="dxa"/>
            <w:tcBorders>
              <w:bottom w:val="single" w:sz="6" w:space="0" w:color="000000"/>
            </w:tcBorders>
            <w:shd w:val="clear" w:color="auto" w:fill="auto"/>
          </w:tcPr>
          <w:p w14:paraId="71CE1226" w14:textId="77777777" w:rsidR="00720446" w:rsidRPr="00C436F8" w:rsidRDefault="00720446" w:rsidP="001D5CBC">
            <w:pPr>
              <w:spacing w:after="120"/>
              <w:rPr>
                <w:b/>
              </w:rPr>
            </w:pPr>
            <w:r w:rsidRPr="00C436F8">
              <w:rPr>
                <w:b/>
              </w:rPr>
              <w:t>Statement of Tax Compliance:</w:t>
            </w:r>
          </w:p>
          <w:p w14:paraId="099B3019" w14:textId="4D4EEF7E" w:rsidR="00720446" w:rsidRPr="00C436F8" w:rsidRDefault="00720446" w:rsidP="001D5CBC">
            <w:pPr>
              <w:spacing w:after="120"/>
            </w:pPr>
            <w:r w:rsidRPr="00C436F8">
              <w:t>Pursuant to M.G.L., c62C, s.49A, I</w:t>
            </w:r>
            <w:r w:rsidR="001D5CBC">
              <w:t xml:space="preserve">, </w:t>
            </w:r>
            <w:r w:rsidRPr="00C436F8">
              <w:t xml:space="preserve">_____________________, signing on behalf of _____________________ </w:t>
            </w:r>
            <w:r w:rsidR="001D5CBC">
              <w:t xml:space="preserve">, </w:t>
            </w:r>
            <w:r w:rsidRPr="00C436F8">
              <w:t xml:space="preserve">certify that under the pains and penalties of perjury that the aforementioned business organization has filed all state tax returns and paid all taxes as required by law.  </w:t>
            </w:r>
          </w:p>
          <w:p w14:paraId="2190DEF7" w14:textId="77777777" w:rsidR="00720446" w:rsidRPr="001D5CBC" w:rsidRDefault="00720446" w:rsidP="001D5CBC">
            <w:pPr>
              <w:jc w:val="both"/>
            </w:pPr>
          </w:p>
          <w:p w14:paraId="4DC65FD4" w14:textId="77777777" w:rsidR="00720446" w:rsidRPr="00C436F8" w:rsidRDefault="00720446" w:rsidP="001D5CBC">
            <w:pPr>
              <w:spacing w:after="120"/>
              <w:rPr>
                <w:b/>
              </w:rPr>
            </w:pPr>
            <w:r w:rsidRPr="00C436F8">
              <w:rPr>
                <w:b/>
              </w:rPr>
              <w:t xml:space="preserve">Certification of Compliance with Filing Requirements: </w:t>
            </w:r>
          </w:p>
          <w:p w14:paraId="4E572766" w14:textId="6C62B44C" w:rsidR="00720446" w:rsidRPr="00C436F8" w:rsidRDefault="001D5CBC" w:rsidP="001D5CBC">
            <w:pPr>
              <w:spacing w:after="120"/>
            </w:pPr>
            <w:r>
              <w:t>I</w:t>
            </w:r>
            <w:r w:rsidR="00720446" w:rsidRPr="00C436F8">
              <w:t>, ____________________, on behalf of ____________________ aforementioned Lead Applicant, certify that said Lead Applicant has filed with the appropriate town or city clerk; or officer of the Commonwealth, and paid any required fees pursuant to the Massachusetts General Laws as regards partnerships and/or corporations doing business in the Commonwealth.</w:t>
            </w:r>
          </w:p>
          <w:p w14:paraId="5E7909EF" w14:textId="77777777" w:rsidR="001D5CBC" w:rsidRDefault="001D5CBC" w:rsidP="001D5CBC">
            <w:pPr>
              <w:pStyle w:val="ApplicationText"/>
              <w:rPr>
                <w:rFonts w:ascii="Calibri" w:hAnsi="Calibri"/>
                <w:b/>
                <w:sz w:val="22"/>
              </w:rPr>
            </w:pPr>
          </w:p>
          <w:p w14:paraId="008F56AA" w14:textId="74899DD6" w:rsidR="00720446" w:rsidRPr="00C436F8" w:rsidRDefault="00720446" w:rsidP="001D5CBC">
            <w:pPr>
              <w:pStyle w:val="ApplicationText"/>
              <w:rPr>
                <w:rFonts w:ascii="Calibri" w:hAnsi="Calibri"/>
                <w:b/>
                <w:sz w:val="22"/>
              </w:rPr>
            </w:pPr>
            <w:r w:rsidRPr="00C436F8">
              <w:rPr>
                <w:rFonts w:ascii="Calibri" w:hAnsi="Calibri"/>
                <w:b/>
                <w:sz w:val="22"/>
              </w:rPr>
              <w:t xml:space="preserve">Certification: </w:t>
            </w:r>
          </w:p>
          <w:p w14:paraId="15FC6CBC" w14:textId="684685D8" w:rsidR="00720446" w:rsidRPr="00C436F8" w:rsidRDefault="00720446" w:rsidP="001D5CBC">
            <w:pPr>
              <w:pStyle w:val="ApplicationText"/>
              <w:rPr>
                <w:rFonts w:ascii="Calibri" w:hAnsi="Calibri"/>
                <w:color w:val="000000"/>
                <w:sz w:val="22"/>
              </w:rPr>
            </w:pPr>
            <w:r w:rsidRPr="00C436F8">
              <w:rPr>
                <w:rFonts w:ascii="Calibri" w:hAnsi="Calibri"/>
                <w:sz w:val="22"/>
              </w:rPr>
              <w:t xml:space="preserve">I hereby certify that the information provided in this application is accurate and that I am duly authorized/empowered to sign contracts on behalf of this organization. </w:t>
            </w:r>
            <w:r w:rsidRPr="00C436F8">
              <w:rPr>
                <w:rFonts w:ascii="Calibri" w:hAnsi="Calibri"/>
                <w:color w:val="000000"/>
                <w:sz w:val="22"/>
              </w:rPr>
              <w:tab/>
            </w:r>
          </w:p>
          <w:p w14:paraId="2D908203" w14:textId="77777777" w:rsidR="001D5CBC" w:rsidRDefault="001D5CBC" w:rsidP="001D5CBC">
            <w:pPr>
              <w:pStyle w:val="ApplicationText"/>
              <w:rPr>
                <w:rFonts w:ascii="Calibri" w:hAnsi="Calibri"/>
                <w:sz w:val="22"/>
              </w:rPr>
            </w:pPr>
          </w:p>
          <w:p w14:paraId="6CDF148F" w14:textId="2167FE39" w:rsidR="001D5CBC" w:rsidRDefault="001D5CBC" w:rsidP="001D5CBC">
            <w:pPr>
              <w:pStyle w:val="ApplicationText"/>
              <w:rPr>
                <w:rFonts w:ascii="Calibri" w:hAnsi="Calibri"/>
                <w:sz w:val="22"/>
              </w:rPr>
            </w:pPr>
            <w:r>
              <w:rPr>
                <w:rFonts w:ascii="Calibri" w:hAnsi="Calibri"/>
                <w:sz w:val="22"/>
              </w:rPr>
              <w:t xml:space="preserve">FULL </w:t>
            </w:r>
            <w:r w:rsidR="008253F0">
              <w:rPr>
                <w:rFonts w:ascii="Calibri" w:hAnsi="Calibri"/>
                <w:sz w:val="22"/>
              </w:rPr>
              <w:t>NAME</w:t>
            </w:r>
            <w:r w:rsidR="00720446" w:rsidRPr="00C436F8">
              <w:rPr>
                <w:rFonts w:ascii="Calibri" w:hAnsi="Calibri"/>
                <w:sz w:val="22"/>
              </w:rPr>
              <w:t xml:space="preserve">: _____________________________________ </w:t>
            </w:r>
          </w:p>
          <w:p w14:paraId="3F745C4C" w14:textId="541EC216" w:rsidR="00720446" w:rsidRPr="008253F0" w:rsidRDefault="001D5CBC" w:rsidP="001D5CBC">
            <w:pPr>
              <w:pStyle w:val="ApplicationText"/>
              <w:rPr>
                <w:rFonts w:ascii="Calibri" w:hAnsi="Calibri"/>
                <w:sz w:val="22"/>
              </w:rPr>
            </w:pPr>
            <w:r>
              <w:rPr>
                <w:rFonts w:ascii="Calibri" w:hAnsi="Calibri"/>
                <w:sz w:val="22"/>
              </w:rPr>
              <w:t>TITLE</w:t>
            </w:r>
            <w:r w:rsidRPr="00C436F8">
              <w:rPr>
                <w:rFonts w:ascii="Calibri" w:hAnsi="Calibri"/>
                <w:sz w:val="22"/>
              </w:rPr>
              <w:t>: _</w:t>
            </w:r>
            <w:r w:rsidR="00720446" w:rsidRPr="00C436F8">
              <w:rPr>
                <w:rFonts w:ascii="Calibri" w:hAnsi="Calibri"/>
                <w:sz w:val="22"/>
              </w:rPr>
              <w:t>_____</w:t>
            </w:r>
            <w:r w:rsidR="008253F0">
              <w:rPr>
                <w:rFonts w:ascii="Calibri" w:hAnsi="Calibri"/>
                <w:sz w:val="22"/>
              </w:rPr>
              <w:t>_______________________________</w:t>
            </w:r>
          </w:p>
        </w:tc>
      </w:tr>
    </w:tbl>
    <w:p w14:paraId="6BD6503D" w14:textId="77777777" w:rsidR="00B11BFD" w:rsidRDefault="00B11BFD" w:rsidP="003622E4">
      <w:pPr>
        <w:autoSpaceDE w:val="0"/>
        <w:autoSpaceDN w:val="0"/>
        <w:adjustRightInd w:val="0"/>
      </w:pPr>
    </w:p>
    <w:sectPr w:rsidR="00B11BFD" w:rsidSect="00F562FF">
      <w:headerReference w:type="even" r:id="rId39"/>
      <w:headerReference w:type="default" r:id="rId40"/>
      <w:footerReference w:type="default" r:id="rId41"/>
      <w:headerReference w:type="first" r:id="rId4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EC28D" w14:textId="77777777" w:rsidR="00FA2BBD" w:rsidRDefault="00FA2BBD" w:rsidP="00B77622">
      <w:r>
        <w:separator/>
      </w:r>
    </w:p>
  </w:endnote>
  <w:endnote w:type="continuationSeparator" w:id="0">
    <w:p w14:paraId="71354EAB" w14:textId="77777777" w:rsidR="00FA2BBD" w:rsidRDefault="00FA2BBD" w:rsidP="00B77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AFB1A" w14:textId="77777777" w:rsidR="008D309F" w:rsidRDefault="008D309F" w:rsidP="00FE654A">
    <w:pPr>
      <w:pStyle w:val="Footer"/>
      <w:pBdr>
        <w:top w:val="single" w:sz="4" w:space="1" w:color="D9D9D9"/>
      </w:pBdr>
      <w:jc w:val="right"/>
    </w:pPr>
    <w:r>
      <w:fldChar w:fldCharType="begin"/>
    </w:r>
    <w:r>
      <w:instrText xml:space="preserve"> PAGE   \* MERGEFORMAT </w:instrText>
    </w:r>
    <w:r>
      <w:fldChar w:fldCharType="separate"/>
    </w:r>
    <w:r>
      <w:rPr>
        <w:noProof/>
      </w:rPr>
      <w:t>25</w:t>
    </w:r>
    <w:r>
      <w:rPr>
        <w:noProof/>
      </w:rPr>
      <w:fldChar w:fldCharType="end"/>
    </w:r>
    <w:r>
      <w:t xml:space="preserve"> | </w:t>
    </w:r>
    <w:r w:rsidRPr="00FE654A">
      <w:rPr>
        <w:color w:val="808080"/>
        <w:spacing w:val="60"/>
      </w:rPr>
      <w:t>Page</w:t>
    </w:r>
  </w:p>
  <w:p w14:paraId="787FE657" w14:textId="77777777" w:rsidR="008D309F" w:rsidRPr="00587892" w:rsidRDefault="008D309F" w:rsidP="005878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22278" w14:textId="4BD6BE71" w:rsidR="008D309F" w:rsidRDefault="008D309F" w:rsidP="00C66607">
    <w:pPr>
      <w:pStyle w:val="Footer"/>
      <w:pBdr>
        <w:top w:val="single" w:sz="4" w:space="1" w:color="D9D9D9"/>
      </w:pBdr>
      <w:jc w:val="right"/>
    </w:pPr>
    <w:r>
      <w:fldChar w:fldCharType="begin"/>
    </w:r>
    <w:r>
      <w:instrText xml:space="preserve"> PAGE   \* MERGEFORMAT </w:instrText>
    </w:r>
    <w:r>
      <w:fldChar w:fldCharType="separate"/>
    </w:r>
    <w:r>
      <w:rPr>
        <w:noProof/>
      </w:rPr>
      <w:t>37</w:t>
    </w:r>
    <w:r>
      <w:rPr>
        <w:noProof/>
      </w:rPr>
      <w:fldChar w:fldCharType="end"/>
    </w:r>
    <w:r>
      <w:t xml:space="preserve"> | </w:t>
    </w:r>
    <w:r w:rsidRPr="00FE654A">
      <w:rPr>
        <w:color w:val="808080"/>
        <w:spacing w:val="60"/>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94424" w14:textId="77777777" w:rsidR="008D309F" w:rsidRDefault="008D309F" w:rsidP="00F55F50">
    <w:pPr>
      <w:pStyle w:val="Footer"/>
      <w:pBdr>
        <w:top w:val="single" w:sz="4" w:space="1" w:color="D9D9D9"/>
      </w:pBdr>
      <w:jc w:val="right"/>
    </w:pPr>
    <w:r>
      <w:fldChar w:fldCharType="begin"/>
    </w:r>
    <w:r>
      <w:instrText xml:space="preserve"> PAGE   \* MERGEFORMAT </w:instrText>
    </w:r>
    <w:r>
      <w:fldChar w:fldCharType="separate"/>
    </w:r>
    <w:r>
      <w:rPr>
        <w:noProof/>
      </w:rPr>
      <w:t>46</w:t>
    </w:r>
    <w:r>
      <w:rPr>
        <w:noProof/>
      </w:rPr>
      <w:fldChar w:fldCharType="end"/>
    </w:r>
    <w:r>
      <w:t xml:space="preserve"> | </w:t>
    </w:r>
    <w:r w:rsidRPr="00F55F50">
      <w:rPr>
        <w:color w:val="7F7F7F"/>
        <w:spacing w:val="60"/>
      </w:rPr>
      <w:t>Page</w:t>
    </w:r>
  </w:p>
  <w:p w14:paraId="5C57F40A" w14:textId="77777777" w:rsidR="008D309F" w:rsidRPr="00587892" w:rsidRDefault="008D309F" w:rsidP="00587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181BC" w14:textId="77777777" w:rsidR="00FA2BBD" w:rsidRDefault="00FA2BBD" w:rsidP="00B77622">
      <w:r>
        <w:separator/>
      </w:r>
    </w:p>
  </w:footnote>
  <w:footnote w:type="continuationSeparator" w:id="0">
    <w:p w14:paraId="7E2D07E7" w14:textId="77777777" w:rsidR="00FA2BBD" w:rsidRDefault="00FA2BBD" w:rsidP="00B77622">
      <w:r>
        <w:continuationSeparator/>
      </w:r>
    </w:p>
  </w:footnote>
  <w:footnote w:id="1">
    <w:p w14:paraId="42572435" w14:textId="1D7D7B0C" w:rsidR="00AB22A3" w:rsidRDefault="00AB22A3">
      <w:pPr>
        <w:pStyle w:val="FootnoteText"/>
      </w:pPr>
      <w:r>
        <w:rPr>
          <w:rStyle w:val="FootnoteReference"/>
        </w:rPr>
        <w:footnoteRef/>
      </w:r>
      <w:r>
        <w:t xml:space="preserve"> </w:t>
      </w:r>
      <w:r w:rsidRPr="00AB22A3">
        <w:rPr>
          <w:rFonts w:asciiTheme="minorHAnsi" w:hAnsiTheme="minorHAnsi" w:cstheme="minorHAnsi"/>
        </w:rPr>
        <w:t>Throughout th</w:t>
      </w:r>
      <w:r>
        <w:rPr>
          <w:rFonts w:asciiTheme="minorHAnsi" w:hAnsiTheme="minorHAnsi" w:cstheme="minorHAnsi"/>
        </w:rPr>
        <w:t>is document, we use the term “behavioral health” as an umbrella term to encompass mental health, substance use disorder (SUD), and opioid use disorder (OUD)</w:t>
      </w:r>
      <w:r w:rsidR="00C723AE">
        <w:rPr>
          <w:rFonts w:asciiTheme="minorHAnsi" w:hAnsiTheme="minorHAnsi" w:cstheme="minorHAnsi"/>
        </w:rPr>
        <w:t>, except in places where using the specific terms provide additional clarity.</w:t>
      </w:r>
    </w:p>
  </w:footnote>
  <w:footnote w:id="2">
    <w:p w14:paraId="229B2D3D" w14:textId="03D68135" w:rsidR="002E584B" w:rsidRDefault="002E584B">
      <w:pPr>
        <w:pStyle w:val="FootnoteText"/>
      </w:pPr>
      <w:r>
        <w:rPr>
          <w:rStyle w:val="FootnoteReference"/>
        </w:rPr>
        <w:footnoteRef/>
      </w:r>
      <w:r>
        <w:t xml:space="preserve"> </w:t>
      </w:r>
      <w:hyperlink r:id="rId1" w:history="1">
        <w:r w:rsidRPr="008E6A8E">
          <w:rPr>
            <w:rStyle w:val="Hyperlink"/>
          </w:rPr>
          <w:t>https://www.mass.gov/service-details/view-your-regions-blueprint</w:t>
        </w:r>
      </w:hyperlink>
    </w:p>
  </w:footnote>
  <w:footnote w:id="3">
    <w:p w14:paraId="4C04C81B" w14:textId="08635F9D" w:rsidR="001D5051" w:rsidRDefault="001D5051" w:rsidP="001D5051">
      <w:pPr>
        <w:pStyle w:val="FootnoteText"/>
      </w:pPr>
      <w:r>
        <w:rPr>
          <w:rStyle w:val="FootnoteReference"/>
        </w:rPr>
        <w:footnoteRef/>
      </w:r>
      <w:r>
        <w:t xml:space="preserve"> </w:t>
      </w:r>
      <w:hyperlink r:id="rId2" w:history="1">
        <w:r w:rsidRPr="005F5399">
          <w:rPr>
            <w:rStyle w:val="Hyperlink"/>
            <w:rFonts w:asciiTheme="minorHAnsi" w:hAnsiTheme="minorHAnsi"/>
            <w:sz w:val="18"/>
          </w:rPr>
          <w:t>https://www.mass.gov/service-details/connect-with-your-local-masshire-workforce-board</w:t>
        </w:r>
      </w:hyperlink>
      <w:r>
        <w:rPr>
          <w:rStyle w:val="Hyperlink"/>
          <w:rFonts w:asciiTheme="minorHAnsi" w:hAnsiTheme="minorHAnsi"/>
          <w:sz w:val="18"/>
        </w:rPr>
        <w:t xml:space="preserve">, </w:t>
      </w:r>
      <w:hyperlink r:id="rId3" w:history="1">
        <w:r w:rsidRPr="005E7D4C">
          <w:rPr>
            <w:rStyle w:val="Hyperlink"/>
            <w:rFonts w:asciiTheme="minorHAnsi" w:hAnsiTheme="minorHAnsi"/>
            <w:sz w:val="18"/>
          </w:rPr>
          <w:t>https://www.mass.gov/how-to/find-a-masshire-career-center</w:t>
        </w:r>
      </w:hyperlink>
    </w:p>
  </w:footnote>
  <w:footnote w:id="4">
    <w:p w14:paraId="5D335D1B" w14:textId="77777777" w:rsidR="008D309F" w:rsidRDefault="008D309F" w:rsidP="003428D1">
      <w:pPr>
        <w:pStyle w:val="FootnoteText"/>
      </w:pPr>
      <w:r>
        <w:rPr>
          <w:rStyle w:val="FootnoteReference"/>
        </w:rPr>
        <w:footnoteRef/>
      </w:r>
      <w:r>
        <w:t xml:space="preserve"> </w:t>
      </w:r>
      <w:hyperlink r:id="rId4" w:history="1">
        <w:r w:rsidRPr="00D737E5">
          <w:rPr>
            <w:rStyle w:val="Hyperlink"/>
            <w:rFonts w:cs="Arial"/>
          </w:rPr>
          <w:t>http://www.mdrc.org/publication/implementing-workadvance-model</w:t>
        </w:r>
      </w:hyperlink>
    </w:p>
  </w:footnote>
  <w:footnote w:id="5">
    <w:p w14:paraId="30D426FF" w14:textId="1EF5836F" w:rsidR="002135BA" w:rsidRDefault="002135BA">
      <w:pPr>
        <w:pStyle w:val="FootnoteText"/>
      </w:pPr>
      <w:r>
        <w:rPr>
          <w:rStyle w:val="FootnoteReference"/>
        </w:rPr>
        <w:footnoteRef/>
      </w:r>
      <w:r>
        <w:t xml:space="preserve"> We recognize that some roles, such as peer roles, may be designed to accommodate work that is not full time.</w:t>
      </w:r>
    </w:p>
  </w:footnote>
  <w:footnote w:id="6">
    <w:p w14:paraId="05575073" w14:textId="7F2EDD77" w:rsidR="00B04027" w:rsidRDefault="00B04027">
      <w:pPr>
        <w:pStyle w:val="FootnoteText"/>
      </w:pPr>
      <w:r>
        <w:rPr>
          <w:rStyle w:val="FootnoteReference"/>
        </w:rPr>
        <w:footnoteRef/>
      </w:r>
      <w:r>
        <w:t xml:space="preserve"> For example, skill gains may include demonstrated </w:t>
      </w:r>
      <w:r w:rsidRPr="00B04027">
        <w:t xml:space="preserve">increases in clinical competence </w:t>
      </w:r>
      <w:r>
        <w:t>including but not limited to the following examples:</w:t>
      </w:r>
      <w:r w:rsidRPr="00B04027">
        <w:t xml:space="preserve"> electronic health record documentation</w:t>
      </w:r>
      <w:r>
        <w:t>, employee supervision strategies, understanding recovery health principles, or trauma-informed practices.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C0A56" w14:textId="77777777" w:rsidR="008D309F" w:rsidRDefault="008D3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EE0C9" w14:textId="77777777" w:rsidR="008D309F" w:rsidRDefault="008D30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08CB7" w14:textId="77777777" w:rsidR="008D309F" w:rsidRDefault="008D30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5E676" w14:textId="77777777" w:rsidR="008D309F" w:rsidRDefault="008D309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74EB8" w14:textId="77777777" w:rsidR="008D309F" w:rsidRDefault="008D309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EFAC0" w14:textId="77777777" w:rsidR="008D309F" w:rsidRDefault="008D3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11867"/>
    <w:multiLevelType w:val="hybridMultilevel"/>
    <w:tmpl w:val="BA107930"/>
    <w:lvl w:ilvl="0" w:tplc="5534117E">
      <w:start w:val="1"/>
      <w:numFmt w:val="bullet"/>
      <w:lvlText w:val=""/>
      <w:lvlJc w:val="left"/>
      <w:pPr>
        <w:tabs>
          <w:tab w:val="num" w:pos="986"/>
        </w:tabs>
        <w:ind w:left="986" w:hanging="216"/>
      </w:pPr>
      <w:rPr>
        <w:rFonts w:ascii="Symbol" w:hAnsi="Symbol" w:hint="default"/>
        <w:color w:val="auto"/>
      </w:rPr>
    </w:lvl>
    <w:lvl w:ilvl="1" w:tplc="04090003" w:tentative="1">
      <w:start w:val="1"/>
      <w:numFmt w:val="bullet"/>
      <w:lvlText w:val="o"/>
      <w:lvlJc w:val="left"/>
      <w:pPr>
        <w:tabs>
          <w:tab w:val="num" w:pos="2210"/>
        </w:tabs>
        <w:ind w:left="2210" w:hanging="360"/>
      </w:pPr>
      <w:rPr>
        <w:rFonts w:ascii="Courier New" w:hAnsi="Courier New" w:cs="Courier New" w:hint="default"/>
      </w:rPr>
    </w:lvl>
    <w:lvl w:ilvl="2" w:tplc="04090005" w:tentative="1">
      <w:start w:val="1"/>
      <w:numFmt w:val="bullet"/>
      <w:lvlText w:val=""/>
      <w:lvlJc w:val="left"/>
      <w:pPr>
        <w:tabs>
          <w:tab w:val="num" w:pos="2930"/>
        </w:tabs>
        <w:ind w:left="2930" w:hanging="360"/>
      </w:pPr>
      <w:rPr>
        <w:rFonts w:ascii="Wingdings" w:hAnsi="Wingdings" w:hint="default"/>
      </w:rPr>
    </w:lvl>
    <w:lvl w:ilvl="3" w:tplc="04090001" w:tentative="1">
      <w:start w:val="1"/>
      <w:numFmt w:val="bullet"/>
      <w:lvlText w:val=""/>
      <w:lvlJc w:val="left"/>
      <w:pPr>
        <w:tabs>
          <w:tab w:val="num" w:pos="3650"/>
        </w:tabs>
        <w:ind w:left="3650" w:hanging="360"/>
      </w:pPr>
      <w:rPr>
        <w:rFonts w:ascii="Symbol" w:hAnsi="Symbol" w:hint="default"/>
      </w:rPr>
    </w:lvl>
    <w:lvl w:ilvl="4" w:tplc="04090003" w:tentative="1">
      <w:start w:val="1"/>
      <w:numFmt w:val="bullet"/>
      <w:lvlText w:val="o"/>
      <w:lvlJc w:val="left"/>
      <w:pPr>
        <w:tabs>
          <w:tab w:val="num" w:pos="4370"/>
        </w:tabs>
        <w:ind w:left="4370" w:hanging="360"/>
      </w:pPr>
      <w:rPr>
        <w:rFonts w:ascii="Courier New" w:hAnsi="Courier New" w:cs="Courier New" w:hint="default"/>
      </w:rPr>
    </w:lvl>
    <w:lvl w:ilvl="5" w:tplc="04090005" w:tentative="1">
      <w:start w:val="1"/>
      <w:numFmt w:val="bullet"/>
      <w:lvlText w:val=""/>
      <w:lvlJc w:val="left"/>
      <w:pPr>
        <w:tabs>
          <w:tab w:val="num" w:pos="5090"/>
        </w:tabs>
        <w:ind w:left="5090" w:hanging="360"/>
      </w:pPr>
      <w:rPr>
        <w:rFonts w:ascii="Wingdings" w:hAnsi="Wingdings" w:hint="default"/>
      </w:rPr>
    </w:lvl>
    <w:lvl w:ilvl="6" w:tplc="04090001" w:tentative="1">
      <w:start w:val="1"/>
      <w:numFmt w:val="bullet"/>
      <w:lvlText w:val=""/>
      <w:lvlJc w:val="left"/>
      <w:pPr>
        <w:tabs>
          <w:tab w:val="num" w:pos="5810"/>
        </w:tabs>
        <w:ind w:left="5810" w:hanging="360"/>
      </w:pPr>
      <w:rPr>
        <w:rFonts w:ascii="Symbol" w:hAnsi="Symbol" w:hint="default"/>
      </w:rPr>
    </w:lvl>
    <w:lvl w:ilvl="7" w:tplc="04090003" w:tentative="1">
      <w:start w:val="1"/>
      <w:numFmt w:val="bullet"/>
      <w:lvlText w:val="o"/>
      <w:lvlJc w:val="left"/>
      <w:pPr>
        <w:tabs>
          <w:tab w:val="num" w:pos="6530"/>
        </w:tabs>
        <w:ind w:left="6530" w:hanging="360"/>
      </w:pPr>
      <w:rPr>
        <w:rFonts w:ascii="Courier New" w:hAnsi="Courier New" w:cs="Courier New" w:hint="default"/>
      </w:rPr>
    </w:lvl>
    <w:lvl w:ilvl="8" w:tplc="04090005" w:tentative="1">
      <w:start w:val="1"/>
      <w:numFmt w:val="bullet"/>
      <w:lvlText w:val=""/>
      <w:lvlJc w:val="left"/>
      <w:pPr>
        <w:tabs>
          <w:tab w:val="num" w:pos="7250"/>
        </w:tabs>
        <w:ind w:left="7250" w:hanging="360"/>
      </w:pPr>
      <w:rPr>
        <w:rFonts w:ascii="Wingdings" w:hAnsi="Wingdings" w:hint="default"/>
      </w:rPr>
    </w:lvl>
  </w:abstractNum>
  <w:abstractNum w:abstractNumId="1" w15:restartNumberingAfterBreak="0">
    <w:nsid w:val="09F76819"/>
    <w:multiLevelType w:val="hybridMultilevel"/>
    <w:tmpl w:val="9C56287A"/>
    <w:lvl w:ilvl="0" w:tplc="04090001">
      <w:start w:val="1"/>
      <w:numFmt w:val="bullet"/>
      <w:lvlText w:val=""/>
      <w:lvlJc w:val="left"/>
      <w:pPr>
        <w:ind w:left="1080" w:hanging="360"/>
      </w:pPr>
      <w:rPr>
        <w:rFonts w:ascii="Symbol" w:hAnsi="Symbol" w:hint="default"/>
      </w:rPr>
    </w:lvl>
    <w:lvl w:ilvl="1" w:tplc="52C4A1BA">
      <w:start w:val="1"/>
      <w:numFmt w:val="bullet"/>
      <w:lvlText w:val="o"/>
      <w:lvlJc w:val="left"/>
      <w:pPr>
        <w:ind w:left="1800" w:hanging="360"/>
      </w:pPr>
      <w:rPr>
        <w:rFonts w:ascii="Courier New" w:hAnsi="Courier New" w:cs="Courier New" w:hint="default"/>
        <w:sz w:val="22"/>
        <w:szCs w:val="22"/>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126576"/>
    <w:multiLevelType w:val="multilevel"/>
    <w:tmpl w:val="98B4D9C6"/>
    <w:lvl w:ilvl="0">
      <w:start w:val="1"/>
      <w:numFmt w:val="decimal"/>
      <w:pStyle w:val="Sectiontitles"/>
      <w:lvlText w:val="%1."/>
      <w:lvlJc w:val="left"/>
      <w:pPr>
        <w:ind w:left="216" w:hanging="216"/>
      </w:pPr>
      <w:rPr>
        <w:rFonts w:hint="default"/>
      </w:rPr>
    </w:lvl>
    <w:lvl w:ilvl="1">
      <w:start w:val="1"/>
      <w:numFmt w:val="upperLetter"/>
      <w:lvlText w:val="%2."/>
      <w:lvlJc w:val="left"/>
      <w:pPr>
        <w:ind w:left="2466" w:hanging="216"/>
      </w:pPr>
      <w:rPr>
        <w:rFonts w:hint="default"/>
        <w:b/>
        <w:color w:val="auto"/>
      </w:rPr>
    </w:lvl>
    <w:lvl w:ilvl="2">
      <w:start w:val="1"/>
      <w:numFmt w:val="lowerRoman"/>
      <w:lvlText w:val="%3."/>
      <w:lvlJc w:val="right"/>
      <w:pPr>
        <w:ind w:left="648" w:hanging="216"/>
      </w:pPr>
      <w:rPr>
        <w:rFonts w:hint="default"/>
      </w:rPr>
    </w:lvl>
    <w:lvl w:ilvl="3">
      <w:start w:val="1"/>
      <w:numFmt w:val="decimal"/>
      <w:lvlText w:val="%4."/>
      <w:lvlJc w:val="left"/>
      <w:pPr>
        <w:ind w:left="864" w:hanging="216"/>
      </w:pPr>
      <w:rPr>
        <w:rFonts w:hint="default"/>
      </w:rPr>
    </w:lvl>
    <w:lvl w:ilvl="4">
      <w:start w:val="1"/>
      <w:numFmt w:val="lowerLetter"/>
      <w:lvlText w:val="%5."/>
      <w:lvlJc w:val="left"/>
      <w:pPr>
        <w:ind w:left="1080" w:hanging="216"/>
      </w:pPr>
      <w:rPr>
        <w:rFonts w:hint="default"/>
      </w:rPr>
    </w:lvl>
    <w:lvl w:ilvl="5">
      <w:start w:val="1"/>
      <w:numFmt w:val="lowerRoman"/>
      <w:lvlText w:val="%6."/>
      <w:lvlJc w:val="right"/>
      <w:pPr>
        <w:ind w:left="1296" w:hanging="216"/>
      </w:pPr>
      <w:rPr>
        <w:rFonts w:hint="default"/>
      </w:rPr>
    </w:lvl>
    <w:lvl w:ilvl="6">
      <w:start w:val="1"/>
      <w:numFmt w:val="decimal"/>
      <w:lvlText w:val="%7."/>
      <w:lvlJc w:val="left"/>
      <w:pPr>
        <w:ind w:left="1512" w:hanging="216"/>
      </w:pPr>
      <w:rPr>
        <w:rFonts w:hint="default"/>
      </w:rPr>
    </w:lvl>
    <w:lvl w:ilvl="7">
      <w:start w:val="1"/>
      <w:numFmt w:val="lowerLetter"/>
      <w:lvlText w:val="%8."/>
      <w:lvlJc w:val="left"/>
      <w:pPr>
        <w:ind w:left="1728" w:hanging="216"/>
      </w:pPr>
      <w:rPr>
        <w:rFonts w:hint="default"/>
      </w:rPr>
    </w:lvl>
    <w:lvl w:ilvl="8">
      <w:start w:val="1"/>
      <w:numFmt w:val="lowerRoman"/>
      <w:lvlText w:val="%9."/>
      <w:lvlJc w:val="right"/>
      <w:pPr>
        <w:ind w:left="1944" w:hanging="216"/>
      </w:pPr>
      <w:rPr>
        <w:rFonts w:hint="default"/>
      </w:rPr>
    </w:lvl>
  </w:abstractNum>
  <w:abstractNum w:abstractNumId="3" w15:restartNumberingAfterBreak="0">
    <w:nsid w:val="0C2E6DC8"/>
    <w:multiLevelType w:val="hybridMultilevel"/>
    <w:tmpl w:val="CDF6F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456382"/>
    <w:multiLevelType w:val="hybridMultilevel"/>
    <w:tmpl w:val="8350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B124D"/>
    <w:multiLevelType w:val="hybridMultilevel"/>
    <w:tmpl w:val="A712D9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2E6677"/>
    <w:multiLevelType w:val="hybridMultilevel"/>
    <w:tmpl w:val="BC129520"/>
    <w:lvl w:ilvl="0" w:tplc="9C1090F4">
      <w:start w:val="1"/>
      <w:numFmt w:val="upperLetter"/>
      <w:lvlText w:val="%1."/>
      <w:lvlJc w:val="left"/>
      <w:pPr>
        <w:ind w:left="720" w:hanging="360"/>
      </w:pPr>
      <w:rPr>
        <w:rFonts w:hint="default"/>
        <w:b/>
        <w: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CB29AF"/>
    <w:multiLevelType w:val="hybridMultilevel"/>
    <w:tmpl w:val="3E52477C"/>
    <w:lvl w:ilvl="0" w:tplc="9C1090F4">
      <w:start w:val="1"/>
      <w:numFmt w:val="upperLetter"/>
      <w:lvlText w:val="%1."/>
      <w:lvlJc w:val="left"/>
      <w:pPr>
        <w:ind w:left="720" w:hanging="360"/>
      </w:pPr>
      <w:rPr>
        <w:rFonts w:hint="default"/>
        <w:b/>
        <w:i/>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72C9D"/>
    <w:multiLevelType w:val="hybridMultilevel"/>
    <w:tmpl w:val="0AB03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647948"/>
    <w:multiLevelType w:val="hybridMultilevel"/>
    <w:tmpl w:val="1C903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DD0631"/>
    <w:multiLevelType w:val="hybridMultilevel"/>
    <w:tmpl w:val="7D20BC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9D07BA4"/>
    <w:multiLevelType w:val="hybridMultilevel"/>
    <w:tmpl w:val="08D8CB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B1E7227"/>
    <w:multiLevelType w:val="hybridMultilevel"/>
    <w:tmpl w:val="303A7554"/>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3" w15:restartNumberingAfterBreak="0">
    <w:nsid w:val="1D9A58E0"/>
    <w:multiLevelType w:val="hybridMultilevel"/>
    <w:tmpl w:val="B598FE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0840D4A"/>
    <w:multiLevelType w:val="hybridMultilevel"/>
    <w:tmpl w:val="FBD22C34"/>
    <w:lvl w:ilvl="0" w:tplc="4C5007C8">
      <w:start w:val="1"/>
      <w:numFmt w:val="bullet"/>
      <w:lvlText w:val=""/>
      <w:lvlJc w:val="left"/>
      <w:pPr>
        <w:ind w:left="108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A9105E"/>
    <w:multiLevelType w:val="hybridMultilevel"/>
    <w:tmpl w:val="23024E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29D18C1"/>
    <w:multiLevelType w:val="hybridMultilevel"/>
    <w:tmpl w:val="749ACC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3E249C7"/>
    <w:multiLevelType w:val="hybridMultilevel"/>
    <w:tmpl w:val="D084D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7E23E8"/>
    <w:multiLevelType w:val="hybridMultilevel"/>
    <w:tmpl w:val="CBAE5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020B66"/>
    <w:multiLevelType w:val="hybridMultilevel"/>
    <w:tmpl w:val="616C0706"/>
    <w:lvl w:ilvl="0" w:tplc="5ED4840E">
      <w:start w:val="1"/>
      <w:numFmt w:val="upperLetter"/>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270DAD"/>
    <w:multiLevelType w:val="hybridMultilevel"/>
    <w:tmpl w:val="AD82E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037C45"/>
    <w:multiLevelType w:val="hybridMultilevel"/>
    <w:tmpl w:val="751E6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3A869E0"/>
    <w:multiLevelType w:val="hybridMultilevel"/>
    <w:tmpl w:val="F24E2A1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64A73BA"/>
    <w:multiLevelType w:val="hybridMultilevel"/>
    <w:tmpl w:val="1B0A9E4A"/>
    <w:lvl w:ilvl="0" w:tplc="C12E845A">
      <w:numFmt w:val="bullet"/>
      <w:lvlText w:val="•"/>
      <w:lvlJc w:val="left"/>
      <w:pPr>
        <w:ind w:left="2160" w:hanging="72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C05910"/>
    <w:multiLevelType w:val="hybridMultilevel"/>
    <w:tmpl w:val="F498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A34121"/>
    <w:multiLevelType w:val="hybridMultilevel"/>
    <w:tmpl w:val="ABDA40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B0447A0"/>
    <w:multiLevelType w:val="hybridMultilevel"/>
    <w:tmpl w:val="4EE885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CDE5EBD"/>
    <w:multiLevelType w:val="hybridMultilevel"/>
    <w:tmpl w:val="883C0B88"/>
    <w:lvl w:ilvl="0" w:tplc="BB089C7A">
      <w:start w:val="1"/>
      <w:numFmt w:val="upperLetter"/>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A6552F"/>
    <w:multiLevelType w:val="hybridMultilevel"/>
    <w:tmpl w:val="7884E522"/>
    <w:lvl w:ilvl="0" w:tplc="04090001">
      <w:start w:val="1"/>
      <w:numFmt w:val="bullet"/>
      <w:lvlText w:val=""/>
      <w:lvlJc w:val="left"/>
      <w:pPr>
        <w:tabs>
          <w:tab w:val="num" w:pos="810"/>
        </w:tabs>
        <w:ind w:left="810" w:hanging="360"/>
      </w:pPr>
      <w:rPr>
        <w:rFonts w:ascii="Symbol" w:hAnsi="Symbol" w:hint="default"/>
        <w:b/>
        <w:i w:val="0"/>
      </w:rPr>
    </w:lvl>
    <w:lvl w:ilvl="1" w:tplc="04090001">
      <w:start w:val="1"/>
      <w:numFmt w:val="bullet"/>
      <w:lvlText w:val=""/>
      <w:lvlJc w:val="left"/>
      <w:pPr>
        <w:tabs>
          <w:tab w:val="num" w:pos="1530"/>
        </w:tabs>
        <w:ind w:left="1530" w:hanging="360"/>
      </w:pPr>
      <w:rPr>
        <w:rFonts w:ascii="Symbol" w:hAnsi="Symbol" w:hint="default"/>
      </w:rPr>
    </w:lvl>
    <w:lvl w:ilvl="2" w:tplc="86140C58">
      <w:start w:val="1"/>
      <w:numFmt w:val="upperLetter"/>
      <w:lvlText w:val="%3."/>
      <w:lvlJc w:val="left"/>
      <w:pPr>
        <w:tabs>
          <w:tab w:val="num" w:pos="2430"/>
        </w:tabs>
        <w:ind w:left="2430" w:hanging="360"/>
      </w:pPr>
      <w:rPr>
        <w:rFonts w:hint="default"/>
      </w:r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9" w15:restartNumberingAfterBreak="0">
    <w:nsid w:val="3F5C782D"/>
    <w:multiLevelType w:val="hybridMultilevel"/>
    <w:tmpl w:val="09987C56"/>
    <w:lvl w:ilvl="0" w:tplc="9C1090F4">
      <w:start w:val="1"/>
      <w:numFmt w:val="upperLetter"/>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826C01"/>
    <w:multiLevelType w:val="hybridMultilevel"/>
    <w:tmpl w:val="3E52477C"/>
    <w:lvl w:ilvl="0" w:tplc="9C1090F4">
      <w:start w:val="1"/>
      <w:numFmt w:val="upperLetter"/>
      <w:lvlText w:val="%1."/>
      <w:lvlJc w:val="left"/>
      <w:pPr>
        <w:ind w:left="720" w:hanging="360"/>
      </w:pPr>
      <w:rPr>
        <w:rFonts w:hint="default"/>
        <w:b/>
        <w:i/>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3317A8"/>
    <w:multiLevelType w:val="hybridMultilevel"/>
    <w:tmpl w:val="C2188C12"/>
    <w:lvl w:ilvl="0" w:tplc="C12E845A">
      <w:numFmt w:val="bullet"/>
      <w:lvlText w:val="•"/>
      <w:lvlJc w:val="left"/>
      <w:pPr>
        <w:ind w:left="144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3F725F"/>
    <w:multiLevelType w:val="hybridMultilevel"/>
    <w:tmpl w:val="D03C3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0D96E57"/>
    <w:multiLevelType w:val="hybridMultilevel"/>
    <w:tmpl w:val="81A06E32"/>
    <w:lvl w:ilvl="0" w:tplc="EE12C0AC">
      <w:start w:val="1"/>
      <w:numFmt w:val="upperLetter"/>
      <w:lvlText w:val="%1."/>
      <w:lvlJc w:val="left"/>
      <w:pPr>
        <w:ind w:left="45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9E5B38"/>
    <w:multiLevelType w:val="hybridMultilevel"/>
    <w:tmpl w:val="F2DA1766"/>
    <w:lvl w:ilvl="0" w:tplc="9C1090F4">
      <w:start w:val="1"/>
      <w:numFmt w:val="upperLetter"/>
      <w:lvlText w:val="%1."/>
      <w:lvlJc w:val="left"/>
      <w:pPr>
        <w:ind w:left="720" w:hanging="360"/>
      </w:pPr>
      <w:rPr>
        <w:rFonts w:hint="default"/>
        <w:b/>
        <w: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D34D3C"/>
    <w:multiLevelType w:val="hybridMultilevel"/>
    <w:tmpl w:val="9576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856393"/>
    <w:multiLevelType w:val="hybridMultilevel"/>
    <w:tmpl w:val="679C2C54"/>
    <w:lvl w:ilvl="0" w:tplc="305C976A">
      <w:start w:val="1"/>
      <w:numFmt w:val="upp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AAC3674"/>
    <w:multiLevelType w:val="hybridMultilevel"/>
    <w:tmpl w:val="7B42F0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074676"/>
    <w:multiLevelType w:val="hybridMultilevel"/>
    <w:tmpl w:val="3EC43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47086C"/>
    <w:multiLevelType w:val="hybridMultilevel"/>
    <w:tmpl w:val="BC129520"/>
    <w:lvl w:ilvl="0" w:tplc="9C1090F4">
      <w:start w:val="1"/>
      <w:numFmt w:val="upperLetter"/>
      <w:lvlText w:val="%1."/>
      <w:lvlJc w:val="left"/>
      <w:pPr>
        <w:ind w:left="720" w:hanging="360"/>
      </w:pPr>
      <w:rPr>
        <w:rFonts w:hint="default"/>
        <w:b/>
        <w: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A00423"/>
    <w:multiLevelType w:val="hybridMultilevel"/>
    <w:tmpl w:val="9E62A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2"/>
  </w:num>
  <w:num w:numId="3">
    <w:abstractNumId w:val="36"/>
  </w:num>
  <w:num w:numId="4">
    <w:abstractNumId w:val="1"/>
  </w:num>
  <w:num w:numId="5">
    <w:abstractNumId w:val="29"/>
  </w:num>
  <w:num w:numId="6">
    <w:abstractNumId w:val="27"/>
  </w:num>
  <w:num w:numId="7">
    <w:abstractNumId w:val="19"/>
  </w:num>
  <w:num w:numId="8">
    <w:abstractNumId w:val="37"/>
  </w:num>
  <w:num w:numId="9">
    <w:abstractNumId w:val="14"/>
  </w:num>
  <w:num w:numId="10">
    <w:abstractNumId w:val="22"/>
  </w:num>
  <w:num w:numId="11">
    <w:abstractNumId w:val="5"/>
  </w:num>
  <w:num w:numId="12">
    <w:abstractNumId w:val="24"/>
  </w:num>
  <w:num w:numId="13">
    <w:abstractNumId w:val="17"/>
  </w:num>
  <w:num w:numId="14">
    <w:abstractNumId w:val="16"/>
  </w:num>
  <w:num w:numId="15">
    <w:abstractNumId w:val="0"/>
  </w:num>
  <w:num w:numId="16">
    <w:abstractNumId w:val="26"/>
  </w:num>
  <w:num w:numId="17">
    <w:abstractNumId w:val="28"/>
  </w:num>
  <w:num w:numId="18">
    <w:abstractNumId w:val="3"/>
  </w:num>
  <w:num w:numId="19">
    <w:abstractNumId w:val="10"/>
  </w:num>
  <w:num w:numId="20">
    <w:abstractNumId w:val="35"/>
  </w:num>
  <w:num w:numId="21">
    <w:abstractNumId w:val="11"/>
  </w:num>
  <w:num w:numId="22">
    <w:abstractNumId w:val="34"/>
  </w:num>
  <w:num w:numId="23">
    <w:abstractNumId w:val="40"/>
  </w:num>
  <w:num w:numId="24">
    <w:abstractNumId w:val="30"/>
  </w:num>
  <w:num w:numId="25">
    <w:abstractNumId w:val="25"/>
  </w:num>
  <w:num w:numId="26">
    <w:abstractNumId w:val="7"/>
  </w:num>
  <w:num w:numId="27">
    <w:abstractNumId w:val="21"/>
  </w:num>
  <w:num w:numId="28">
    <w:abstractNumId w:val="13"/>
  </w:num>
  <w:num w:numId="29">
    <w:abstractNumId w:val="31"/>
  </w:num>
  <w:num w:numId="30">
    <w:abstractNumId w:val="4"/>
  </w:num>
  <w:num w:numId="31">
    <w:abstractNumId w:val="23"/>
  </w:num>
  <w:num w:numId="32">
    <w:abstractNumId w:val="6"/>
  </w:num>
  <w:num w:numId="33">
    <w:abstractNumId w:val="39"/>
  </w:num>
  <w:num w:numId="34">
    <w:abstractNumId w:val="15"/>
  </w:num>
  <w:num w:numId="35">
    <w:abstractNumId w:val="18"/>
  </w:num>
  <w:num w:numId="36">
    <w:abstractNumId w:val="9"/>
  </w:num>
  <w:num w:numId="37">
    <w:abstractNumId w:val="32"/>
  </w:num>
  <w:num w:numId="38">
    <w:abstractNumId w:val="12"/>
  </w:num>
  <w:num w:numId="39">
    <w:abstractNumId w:val="8"/>
  </w:num>
  <w:num w:numId="40">
    <w:abstractNumId w:val="20"/>
  </w:num>
  <w:num w:numId="41">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837"/>
    <w:rsid w:val="00001539"/>
    <w:rsid w:val="00001E31"/>
    <w:rsid w:val="00007EBF"/>
    <w:rsid w:val="00012D49"/>
    <w:rsid w:val="000139F0"/>
    <w:rsid w:val="000143DB"/>
    <w:rsid w:val="00015B82"/>
    <w:rsid w:val="00016B6C"/>
    <w:rsid w:val="00017589"/>
    <w:rsid w:val="00017D67"/>
    <w:rsid w:val="000231F3"/>
    <w:rsid w:val="0002527C"/>
    <w:rsid w:val="000264F8"/>
    <w:rsid w:val="00027949"/>
    <w:rsid w:val="00030538"/>
    <w:rsid w:val="00032598"/>
    <w:rsid w:val="000330BF"/>
    <w:rsid w:val="0003320F"/>
    <w:rsid w:val="00035853"/>
    <w:rsid w:val="000405DC"/>
    <w:rsid w:val="00040C03"/>
    <w:rsid w:val="0004299B"/>
    <w:rsid w:val="0004351E"/>
    <w:rsid w:val="0005313F"/>
    <w:rsid w:val="000537E2"/>
    <w:rsid w:val="000543E4"/>
    <w:rsid w:val="000561A6"/>
    <w:rsid w:val="00056324"/>
    <w:rsid w:val="00063C6F"/>
    <w:rsid w:val="00064C4A"/>
    <w:rsid w:val="000703B6"/>
    <w:rsid w:val="000733A1"/>
    <w:rsid w:val="000739F5"/>
    <w:rsid w:val="00075E93"/>
    <w:rsid w:val="00076CFE"/>
    <w:rsid w:val="00077FE7"/>
    <w:rsid w:val="00083271"/>
    <w:rsid w:val="000848F7"/>
    <w:rsid w:val="0008635F"/>
    <w:rsid w:val="00090C60"/>
    <w:rsid w:val="00091921"/>
    <w:rsid w:val="0009200C"/>
    <w:rsid w:val="00093D86"/>
    <w:rsid w:val="000949CF"/>
    <w:rsid w:val="00095663"/>
    <w:rsid w:val="00096BD6"/>
    <w:rsid w:val="000A1376"/>
    <w:rsid w:val="000A1F26"/>
    <w:rsid w:val="000A42F2"/>
    <w:rsid w:val="000A4ADD"/>
    <w:rsid w:val="000A6DE5"/>
    <w:rsid w:val="000B2DA0"/>
    <w:rsid w:val="000B33E1"/>
    <w:rsid w:val="000B5083"/>
    <w:rsid w:val="000B7CC7"/>
    <w:rsid w:val="000B7EC8"/>
    <w:rsid w:val="000C18B6"/>
    <w:rsid w:val="000C63DB"/>
    <w:rsid w:val="000D1B7E"/>
    <w:rsid w:val="000D23E6"/>
    <w:rsid w:val="000D315D"/>
    <w:rsid w:val="000D6617"/>
    <w:rsid w:val="000E0F67"/>
    <w:rsid w:val="000E12A4"/>
    <w:rsid w:val="000E31F8"/>
    <w:rsid w:val="000E3D64"/>
    <w:rsid w:val="000E55B3"/>
    <w:rsid w:val="000E5960"/>
    <w:rsid w:val="000F01B8"/>
    <w:rsid w:val="000F1621"/>
    <w:rsid w:val="000F2108"/>
    <w:rsid w:val="000F284E"/>
    <w:rsid w:val="000F2D90"/>
    <w:rsid w:val="000F4BCC"/>
    <w:rsid w:val="00102C5E"/>
    <w:rsid w:val="0010313D"/>
    <w:rsid w:val="001040D0"/>
    <w:rsid w:val="001139AA"/>
    <w:rsid w:val="00113DCE"/>
    <w:rsid w:val="001148A1"/>
    <w:rsid w:val="00114D95"/>
    <w:rsid w:val="00116934"/>
    <w:rsid w:val="001179BE"/>
    <w:rsid w:val="001242EB"/>
    <w:rsid w:val="00126667"/>
    <w:rsid w:val="00130923"/>
    <w:rsid w:val="00130A25"/>
    <w:rsid w:val="001348E4"/>
    <w:rsid w:val="00134AF7"/>
    <w:rsid w:val="00134D28"/>
    <w:rsid w:val="00134D8A"/>
    <w:rsid w:val="00141FFB"/>
    <w:rsid w:val="0014256D"/>
    <w:rsid w:val="00142776"/>
    <w:rsid w:val="00145575"/>
    <w:rsid w:val="00145C15"/>
    <w:rsid w:val="001479FA"/>
    <w:rsid w:val="0015059B"/>
    <w:rsid w:val="00150FFD"/>
    <w:rsid w:val="00153768"/>
    <w:rsid w:val="001537FE"/>
    <w:rsid w:val="00155F44"/>
    <w:rsid w:val="00160A0A"/>
    <w:rsid w:val="00160B20"/>
    <w:rsid w:val="001617E5"/>
    <w:rsid w:val="00165F7A"/>
    <w:rsid w:val="00167D3D"/>
    <w:rsid w:val="001706A3"/>
    <w:rsid w:val="001715A1"/>
    <w:rsid w:val="00175081"/>
    <w:rsid w:val="001752B0"/>
    <w:rsid w:val="0017624F"/>
    <w:rsid w:val="00176D2C"/>
    <w:rsid w:val="0017745D"/>
    <w:rsid w:val="00182D70"/>
    <w:rsid w:val="00182EB8"/>
    <w:rsid w:val="001834C4"/>
    <w:rsid w:val="00186905"/>
    <w:rsid w:val="00190FA4"/>
    <w:rsid w:val="00193C3D"/>
    <w:rsid w:val="001951C6"/>
    <w:rsid w:val="001960F5"/>
    <w:rsid w:val="001967B9"/>
    <w:rsid w:val="001A0D40"/>
    <w:rsid w:val="001A42BB"/>
    <w:rsid w:val="001A47CC"/>
    <w:rsid w:val="001A7BF3"/>
    <w:rsid w:val="001B3A22"/>
    <w:rsid w:val="001B4375"/>
    <w:rsid w:val="001B78A5"/>
    <w:rsid w:val="001B79C8"/>
    <w:rsid w:val="001C2E08"/>
    <w:rsid w:val="001C30EC"/>
    <w:rsid w:val="001C55B2"/>
    <w:rsid w:val="001C6614"/>
    <w:rsid w:val="001D0CB6"/>
    <w:rsid w:val="001D2F3C"/>
    <w:rsid w:val="001D3EC2"/>
    <w:rsid w:val="001D5051"/>
    <w:rsid w:val="001D5CBC"/>
    <w:rsid w:val="001E0800"/>
    <w:rsid w:val="001E19C3"/>
    <w:rsid w:val="001E209A"/>
    <w:rsid w:val="001E2244"/>
    <w:rsid w:val="001E30FA"/>
    <w:rsid w:val="001E34D1"/>
    <w:rsid w:val="001E37FE"/>
    <w:rsid w:val="001E62C0"/>
    <w:rsid w:val="001E6D2B"/>
    <w:rsid w:val="001E7230"/>
    <w:rsid w:val="001F2CA0"/>
    <w:rsid w:val="001F62CD"/>
    <w:rsid w:val="00202C64"/>
    <w:rsid w:val="0020679E"/>
    <w:rsid w:val="002135BA"/>
    <w:rsid w:val="00216410"/>
    <w:rsid w:val="00216EA5"/>
    <w:rsid w:val="00221507"/>
    <w:rsid w:val="00225398"/>
    <w:rsid w:val="00230156"/>
    <w:rsid w:val="00230FA1"/>
    <w:rsid w:val="00231889"/>
    <w:rsid w:val="00233928"/>
    <w:rsid w:val="0023635D"/>
    <w:rsid w:val="00237967"/>
    <w:rsid w:val="002408B0"/>
    <w:rsid w:val="00242837"/>
    <w:rsid w:val="00242AC9"/>
    <w:rsid w:val="00243AE0"/>
    <w:rsid w:val="00247998"/>
    <w:rsid w:val="00250ED8"/>
    <w:rsid w:val="0025154A"/>
    <w:rsid w:val="002539B9"/>
    <w:rsid w:val="00253AF9"/>
    <w:rsid w:val="0025459C"/>
    <w:rsid w:val="00255A25"/>
    <w:rsid w:val="00257FC1"/>
    <w:rsid w:val="00260370"/>
    <w:rsid w:val="0026560F"/>
    <w:rsid w:val="00267E6E"/>
    <w:rsid w:val="00267FED"/>
    <w:rsid w:val="00270EF0"/>
    <w:rsid w:val="002749D9"/>
    <w:rsid w:val="00276108"/>
    <w:rsid w:val="00284700"/>
    <w:rsid w:val="00290627"/>
    <w:rsid w:val="002968DC"/>
    <w:rsid w:val="00297DAF"/>
    <w:rsid w:val="002A25FF"/>
    <w:rsid w:val="002A2D99"/>
    <w:rsid w:val="002A47BE"/>
    <w:rsid w:val="002A78C8"/>
    <w:rsid w:val="002A7C9D"/>
    <w:rsid w:val="002A7E0F"/>
    <w:rsid w:val="002B01B9"/>
    <w:rsid w:val="002B0C7E"/>
    <w:rsid w:val="002B2B70"/>
    <w:rsid w:val="002B31EB"/>
    <w:rsid w:val="002B42AB"/>
    <w:rsid w:val="002B6194"/>
    <w:rsid w:val="002B7FAF"/>
    <w:rsid w:val="002C13B1"/>
    <w:rsid w:val="002C3F04"/>
    <w:rsid w:val="002C5AA9"/>
    <w:rsid w:val="002C61CF"/>
    <w:rsid w:val="002D01F1"/>
    <w:rsid w:val="002D0F6B"/>
    <w:rsid w:val="002D1908"/>
    <w:rsid w:val="002D45F7"/>
    <w:rsid w:val="002D4B76"/>
    <w:rsid w:val="002D680E"/>
    <w:rsid w:val="002E0B68"/>
    <w:rsid w:val="002E291D"/>
    <w:rsid w:val="002E36D9"/>
    <w:rsid w:val="002E431A"/>
    <w:rsid w:val="002E4757"/>
    <w:rsid w:val="002E584B"/>
    <w:rsid w:val="002E6DFB"/>
    <w:rsid w:val="002E6FB3"/>
    <w:rsid w:val="002E78BA"/>
    <w:rsid w:val="002F0372"/>
    <w:rsid w:val="002F4D94"/>
    <w:rsid w:val="002F543D"/>
    <w:rsid w:val="00302335"/>
    <w:rsid w:val="00302437"/>
    <w:rsid w:val="0030251E"/>
    <w:rsid w:val="00302D28"/>
    <w:rsid w:val="00315ABC"/>
    <w:rsid w:val="00315B32"/>
    <w:rsid w:val="0031630E"/>
    <w:rsid w:val="003207B8"/>
    <w:rsid w:val="003212AD"/>
    <w:rsid w:val="0032329B"/>
    <w:rsid w:val="00323510"/>
    <w:rsid w:val="003246E7"/>
    <w:rsid w:val="00325873"/>
    <w:rsid w:val="00330353"/>
    <w:rsid w:val="00330DC5"/>
    <w:rsid w:val="00331DCE"/>
    <w:rsid w:val="00332F92"/>
    <w:rsid w:val="0033376F"/>
    <w:rsid w:val="0033535B"/>
    <w:rsid w:val="003428D1"/>
    <w:rsid w:val="00343BF6"/>
    <w:rsid w:val="00344C05"/>
    <w:rsid w:val="0034544B"/>
    <w:rsid w:val="0034655B"/>
    <w:rsid w:val="00350244"/>
    <w:rsid w:val="00353E64"/>
    <w:rsid w:val="003558BE"/>
    <w:rsid w:val="00355CB2"/>
    <w:rsid w:val="00357C6F"/>
    <w:rsid w:val="003622E4"/>
    <w:rsid w:val="003659FA"/>
    <w:rsid w:val="0037085B"/>
    <w:rsid w:val="00371227"/>
    <w:rsid w:val="00371657"/>
    <w:rsid w:val="003739A7"/>
    <w:rsid w:val="003751F9"/>
    <w:rsid w:val="00384221"/>
    <w:rsid w:val="00387ED2"/>
    <w:rsid w:val="00390373"/>
    <w:rsid w:val="003922B3"/>
    <w:rsid w:val="00395965"/>
    <w:rsid w:val="00397310"/>
    <w:rsid w:val="003975F6"/>
    <w:rsid w:val="003A3CEF"/>
    <w:rsid w:val="003A4120"/>
    <w:rsid w:val="003A6A90"/>
    <w:rsid w:val="003A6F9F"/>
    <w:rsid w:val="003A74B9"/>
    <w:rsid w:val="003B0A82"/>
    <w:rsid w:val="003B46C9"/>
    <w:rsid w:val="003B4B6A"/>
    <w:rsid w:val="003B5114"/>
    <w:rsid w:val="003C0D87"/>
    <w:rsid w:val="003C25A8"/>
    <w:rsid w:val="003C28B1"/>
    <w:rsid w:val="003C356E"/>
    <w:rsid w:val="003C516E"/>
    <w:rsid w:val="003C6F47"/>
    <w:rsid w:val="003D04AC"/>
    <w:rsid w:val="003D320B"/>
    <w:rsid w:val="003D5937"/>
    <w:rsid w:val="003D5C73"/>
    <w:rsid w:val="003D6CDC"/>
    <w:rsid w:val="003D754A"/>
    <w:rsid w:val="003E0121"/>
    <w:rsid w:val="003E190F"/>
    <w:rsid w:val="003E2116"/>
    <w:rsid w:val="003E26EF"/>
    <w:rsid w:val="003E4876"/>
    <w:rsid w:val="003E620F"/>
    <w:rsid w:val="003E7319"/>
    <w:rsid w:val="003F01F1"/>
    <w:rsid w:val="003F326C"/>
    <w:rsid w:val="003F5498"/>
    <w:rsid w:val="003F775D"/>
    <w:rsid w:val="003F7B42"/>
    <w:rsid w:val="004000B6"/>
    <w:rsid w:val="004008DF"/>
    <w:rsid w:val="004014E0"/>
    <w:rsid w:val="004070D0"/>
    <w:rsid w:val="00407A3E"/>
    <w:rsid w:val="00410984"/>
    <w:rsid w:val="00411CAF"/>
    <w:rsid w:val="00414A8B"/>
    <w:rsid w:val="0041592B"/>
    <w:rsid w:val="00416E46"/>
    <w:rsid w:val="00423631"/>
    <w:rsid w:val="00424910"/>
    <w:rsid w:val="0042580A"/>
    <w:rsid w:val="00432071"/>
    <w:rsid w:val="00432B20"/>
    <w:rsid w:val="00432F7A"/>
    <w:rsid w:val="00434A2C"/>
    <w:rsid w:val="00436AE9"/>
    <w:rsid w:val="00437E19"/>
    <w:rsid w:val="00442FB3"/>
    <w:rsid w:val="00444E5F"/>
    <w:rsid w:val="00444F42"/>
    <w:rsid w:val="00445BC6"/>
    <w:rsid w:val="00455132"/>
    <w:rsid w:val="00455787"/>
    <w:rsid w:val="00462042"/>
    <w:rsid w:val="00462456"/>
    <w:rsid w:val="00462EEF"/>
    <w:rsid w:val="00463749"/>
    <w:rsid w:val="004646CD"/>
    <w:rsid w:val="0046755F"/>
    <w:rsid w:val="004675CD"/>
    <w:rsid w:val="00470F5C"/>
    <w:rsid w:val="0047316B"/>
    <w:rsid w:val="00474FD8"/>
    <w:rsid w:val="00476004"/>
    <w:rsid w:val="0048221B"/>
    <w:rsid w:val="00482369"/>
    <w:rsid w:val="00483ACE"/>
    <w:rsid w:val="00483D32"/>
    <w:rsid w:val="00484C8C"/>
    <w:rsid w:val="00486F3E"/>
    <w:rsid w:val="00487C52"/>
    <w:rsid w:val="0049142C"/>
    <w:rsid w:val="004922A4"/>
    <w:rsid w:val="00493A98"/>
    <w:rsid w:val="00496578"/>
    <w:rsid w:val="004A4062"/>
    <w:rsid w:val="004A42EC"/>
    <w:rsid w:val="004C1E4B"/>
    <w:rsid w:val="004C5FDA"/>
    <w:rsid w:val="004C6BE0"/>
    <w:rsid w:val="004C78C6"/>
    <w:rsid w:val="004D2E1A"/>
    <w:rsid w:val="004D46D7"/>
    <w:rsid w:val="004D53D8"/>
    <w:rsid w:val="004D6387"/>
    <w:rsid w:val="004E07B6"/>
    <w:rsid w:val="004E0FB7"/>
    <w:rsid w:val="004E1743"/>
    <w:rsid w:val="004E273F"/>
    <w:rsid w:val="004E2EBF"/>
    <w:rsid w:val="004E3227"/>
    <w:rsid w:val="004E4D8A"/>
    <w:rsid w:val="004E74D2"/>
    <w:rsid w:val="004F19DE"/>
    <w:rsid w:val="004F3B17"/>
    <w:rsid w:val="004F53F8"/>
    <w:rsid w:val="00500922"/>
    <w:rsid w:val="00501EAF"/>
    <w:rsid w:val="005026BC"/>
    <w:rsid w:val="005029CA"/>
    <w:rsid w:val="00504ADF"/>
    <w:rsid w:val="005060F6"/>
    <w:rsid w:val="0050624D"/>
    <w:rsid w:val="005062D6"/>
    <w:rsid w:val="005063EA"/>
    <w:rsid w:val="00506804"/>
    <w:rsid w:val="00507342"/>
    <w:rsid w:val="00512410"/>
    <w:rsid w:val="005151EC"/>
    <w:rsid w:val="00517411"/>
    <w:rsid w:val="005209B8"/>
    <w:rsid w:val="005216E1"/>
    <w:rsid w:val="00522EB1"/>
    <w:rsid w:val="005233F9"/>
    <w:rsid w:val="0052445D"/>
    <w:rsid w:val="0052731E"/>
    <w:rsid w:val="00533895"/>
    <w:rsid w:val="00533CEC"/>
    <w:rsid w:val="00540226"/>
    <w:rsid w:val="0054058B"/>
    <w:rsid w:val="00541332"/>
    <w:rsid w:val="00541D2C"/>
    <w:rsid w:val="00543816"/>
    <w:rsid w:val="00543882"/>
    <w:rsid w:val="00551CD7"/>
    <w:rsid w:val="00552135"/>
    <w:rsid w:val="005544B4"/>
    <w:rsid w:val="00557B1B"/>
    <w:rsid w:val="0056235E"/>
    <w:rsid w:val="00563FA9"/>
    <w:rsid w:val="0056466B"/>
    <w:rsid w:val="0056473D"/>
    <w:rsid w:val="005659A6"/>
    <w:rsid w:val="0056627D"/>
    <w:rsid w:val="005675C2"/>
    <w:rsid w:val="0057106D"/>
    <w:rsid w:val="00574D9B"/>
    <w:rsid w:val="00577E15"/>
    <w:rsid w:val="005804B5"/>
    <w:rsid w:val="0058053D"/>
    <w:rsid w:val="005822C9"/>
    <w:rsid w:val="00587892"/>
    <w:rsid w:val="00591FDF"/>
    <w:rsid w:val="00592482"/>
    <w:rsid w:val="00593CE1"/>
    <w:rsid w:val="00594EAC"/>
    <w:rsid w:val="00597589"/>
    <w:rsid w:val="005A41C2"/>
    <w:rsid w:val="005A4DFB"/>
    <w:rsid w:val="005A4E98"/>
    <w:rsid w:val="005A57F4"/>
    <w:rsid w:val="005A5EC3"/>
    <w:rsid w:val="005A5EFA"/>
    <w:rsid w:val="005A7EC8"/>
    <w:rsid w:val="005B120D"/>
    <w:rsid w:val="005B4775"/>
    <w:rsid w:val="005B54EA"/>
    <w:rsid w:val="005C052D"/>
    <w:rsid w:val="005C1011"/>
    <w:rsid w:val="005C2F1A"/>
    <w:rsid w:val="005C537C"/>
    <w:rsid w:val="005C6570"/>
    <w:rsid w:val="005D0F5B"/>
    <w:rsid w:val="005D7638"/>
    <w:rsid w:val="005E1DD5"/>
    <w:rsid w:val="005E25B6"/>
    <w:rsid w:val="005E4B65"/>
    <w:rsid w:val="005E7D4C"/>
    <w:rsid w:val="005F0253"/>
    <w:rsid w:val="005F5299"/>
    <w:rsid w:val="005F5A09"/>
    <w:rsid w:val="005F726A"/>
    <w:rsid w:val="005F78B4"/>
    <w:rsid w:val="0060109E"/>
    <w:rsid w:val="00602191"/>
    <w:rsid w:val="0060330D"/>
    <w:rsid w:val="00604149"/>
    <w:rsid w:val="006055FA"/>
    <w:rsid w:val="006066EE"/>
    <w:rsid w:val="006103E1"/>
    <w:rsid w:val="00610D9A"/>
    <w:rsid w:val="0061145F"/>
    <w:rsid w:val="00612974"/>
    <w:rsid w:val="006132A5"/>
    <w:rsid w:val="00615056"/>
    <w:rsid w:val="00621CFC"/>
    <w:rsid w:val="00623E84"/>
    <w:rsid w:val="00630C4F"/>
    <w:rsid w:val="006314FB"/>
    <w:rsid w:val="00631CD8"/>
    <w:rsid w:val="006342DF"/>
    <w:rsid w:val="00634A18"/>
    <w:rsid w:val="00640B8E"/>
    <w:rsid w:val="0064163D"/>
    <w:rsid w:val="00641BD1"/>
    <w:rsid w:val="0064480E"/>
    <w:rsid w:val="0064610A"/>
    <w:rsid w:val="0064697D"/>
    <w:rsid w:val="006510F9"/>
    <w:rsid w:val="00651D61"/>
    <w:rsid w:val="00654E75"/>
    <w:rsid w:val="00657EEE"/>
    <w:rsid w:val="0066204E"/>
    <w:rsid w:val="006717A9"/>
    <w:rsid w:val="00672CD9"/>
    <w:rsid w:val="00673126"/>
    <w:rsid w:val="00673260"/>
    <w:rsid w:val="00675A59"/>
    <w:rsid w:val="00675B49"/>
    <w:rsid w:val="00677586"/>
    <w:rsid w:val="00677A1D"/>
    <w:rsid w:val="00680A27"/>
    <w:rsid w:val="006810BD"/>
    <w:rsid w:val="006831E4"/>
    <w:rsid w:val="006846D6"/>
    <w:rsid w:val="006847D9"/>
    <w:rsid w:val="00685AB0"/>
    <w:rsid w:val="006868E3"/>
    <w:rsid w:val="00686E18"/>
    <w:rsid w:val="00690988"/>
    <w:rsid w:val="00693B38"/>
    <w:rsid w:val="00693D2C"/>
    <w:rsid w:val="006952C0"/>
    <w:rsid w:val="00695522"/>
    <w:rsid w:val="00695865"/>
    <w:rsid w:val="006A0FFC"/>
    <w:rsid w:val="006A138A"/>
    <w:rsid w:val="006A4CDC"/>
    <w:rsid w:val="006A6889"/>
    <w:rsid w:val="006B3DE2"/>
    <w:rsid w:val="006B48EA"/>
    <w:rsid w:val="006B6C65"/>
    <w:rsid w:val="006B7080"/>
    <w:rsid w:val="006C1D24"/>
    <w:rsid w:val="006C294B"/>
    <w:rsid w:val="006C3AF1"/>
    <w:rsid w:val="006C3B22"/>
    <w:rsid w:val="006C6446"/>
    <w:rsid w:val="006C735A"/>
    <w:rsid w:val="006D09B4"/>
    <w:rsid w:val="006D10E7"/>
    <w:rsid w:val="006E4ED4"/>
    <w:rsid w:val="006F3F4B"/>
    <w:rsid w:val="006F463A"/>
    <w:rsid w:val="006F595F"/>
    <w:rsid w:val="006F6476"/>
    <w:rsid w:val="006F727B"/>
    <w:rsid w:val="00704727"/>
    <w:rsid w:val="00706D03"/>
    <w:rsid w:val="00707CFB"/>
    <w:rsid w:val="00710082"/>
    <w:rsid w:val="007105DB"/>
    <w:rsid w:val="00712FA6"/>
    <w:rsid w:val="007141B9"/>
    <w:rsid w:val="00716B93"/>
    <w:rsid w:val="00717163"/>
    <w:rsid w:val="00720446"/>
    <w:rsid w:val="00723A9C"/>
    <w:rsid w:val="00724D63"/>
    <w:rsid w:val="0072650F"/>
    <w:rsid w:val="007278C8"/>
    <w:rsid w:val="00727B51"/>
    <w:rsid w:val="00730066"/>
    <w:rsid w:val="007322D4"/>
    <w:rsid w:val="00733616"/>
    <w:rsid w:val="0073621E"/>
    <w:rsid w:val="00737D80"/>
    <w:rsid w:val="00743AC9"/>
    <w:rsid w:val="00744247"/>
    <w:rsid w:val="00744EC0"/>
    <w:rsid w:val="007450A9"/>
    <w:rsid w:val="00745645"/>
    <w:rsid w:val="007458AB"/>
    <w:rsid w:val="00752915"/>
    <w:rsid w:val="00753428"/>
    <w:rsid w:val="00753A74"/>
    <w:rsid w:val="007544CA"/>
    <w:rsid w:val="00754833"/>
    <w:rsid w:val="007578FF"/>
    <w:rsid w:val="007601E6"/>
    <w:rsid w:val="00760FF6"/>
    <w:rsid w:val="00761185"/>
    <w:rsid w:val="00761227"/>
    <w:rsid w:val="00765CC9"/>
    <w:rsid w:val="00766814"/>
    <w:rsid w:val="0077107C"/>
    <w:rsid w:val="00772031"/>
    <w:rsid w:val="007741C4"/>
    <w:rsid w:val="00777AF7"/>
    <w:rsid w:val="007845B9"/>
    <w:rsid w:val="00787892"/>
    <w:rsid w:val="007938BB"/>
    <w:rsid w:val="00794798"/>
    <w:rsid w:val="00794891"/>
    <w:rsid w:val="00795A4F"/>
    <w:rsid w:val="007973B7"/>
    <w:rsid w:val="007A49CF"/>
    <w:rsid w:val="007A5EBC"/>
    <w:rsid w:val="007A6247"/>
    <w:rsid w:val="007A675F"/>
    <w:rsid w:val="007B18FD"/>
    <w:rsid w:val="007B31CF"/>
    <w:rsid w:val="007B5DC6"/>
    <w:rsid w:val="007B76A1"/>
    <w:rsid w:val="007C5C68"/>
    <w:rsid w:val="007C6338"/>
    <w:rsid w:val="007D432E"/>
    <w:rsid w:val="007D5ABB"/>
    <w:rsid w:val="007E1979"/>
    <w:rsid w:val="007E385F"/>
    <w:rsid w:val="007E5123"/>
    <w:rsid w:val="007E594C"/>
    <w:rsid w:val="007E6FB5"/>
    <w:rsid w:val="007F4756"/>
    <w:rsid w:val="007F4BFA"/>
    <w:rsid w:val="007F5464"/>
    <w:rsid w:val="007F7434"/>
    <w:rsid w:val="007F760C"/>
    <w:rsid w:val="00802C22"/>
    <w:rsid w:val="00803B7A"/>
    <w:rsid w:val="0080797F"/>
    <w:rsid w:val="00810FBF"/>
    <w:rsid w:val="00811288"/>
    <w:rsid w:val="008118C6"/>
    <w:rsid w:val="00813053"/>
    <w:rsid w:val="00813F28"/>
    <w:rsid w:val="00817DAA"/>
    <w:rsid w:val="00817FF0"/>
    <w:rsid w:val="00821C4C"/>
    <w:rsid w:val="008231B2"/>
    <w:rsid w:val="00823DBA"/>
    <w:rsid w:val="008253F0"/>
    <w:rsid w:val="00833D47"/>
    <w:rsid w:val="0083549A"/>
    <w:rsid w:val="00840671"/>
    <w:rsid w:val="00841810"/>
    <w:rsid w:val="008476CE"/>
    <w:rsid w:val="00847A6B"/>
    <w:rsid w:val="00847A94"/>
    <w:rsid w:val="0085136C"/>
    <w:rsid w:val="00852352"/>
    <w:rsid w:val="0085300C"/>
    <w:rsid w:val="00853737"/>
    <w:rsid w:val="00860DEC"/>
    <w:rsid w:val="00862614"/>
    <w:rsid w:val="008647EC"/>
    <w:rsid w:val="0086558B"/>
    <w:rsid w:val="00865597"/>
    <w:rsid w:val="00867543"/>
    <w:rsid w:val="00870E61"/>
    <w:rsid w:val="00871C77"/>
    <w:rsid w:val="0087681B"/>
    <w:rsid w:val="00883443"/>
    <w:rsid w:val="00883E54"/>
    <w:rsid w:val="00884A00"/>
    <w:rsid w:val="008903B3"/>
    <w:rsid w:val="0089244C"/>
    <w:rsid w:val="00892900"/>
    <w:rsid w:val="00893E23"/>
    <w:rsid w:val="00894C7B"/>
    <w:rsid w:val="00894C98"/>
    <w:rsid w:val="008A01D9"/>
    <w:rsid w:val="008A1396"/>
    <w:rsid w:val="008A1EC2"/>
    <w:rsid w:val="008A324A"/>
    <w:rsid w:val="008A3C0A"/>
    <w:rsid w:val="008A7026"/>
    <w:rsid w:val="008B3F4F"/>
    <w:rsid w:val="008B6DA3"/>
    <w:rsid w:val="008C1106"/>
    <w:rsid w:val="008C1BFE"/>
    <w:rsid w:val="008C4487"/>
    <w:rsid w:val="008C45B7"/>
    <w:rsid w:val="008C51AB"/>
    <w:rsid w:val="008C76FC"/>
    <w:rsid w:val="008C7F77"/>
    <w:rsid w:val="008D2002"/>
    <w:rsid w:val="008D309F"/>
    <w:rsid w:val="008D32A7"/>
    <w:rsid w:val="008D7B0E"/>
    <w:rsid w:val="008F0593"/>
    <w:rsid w:val="008F2F4C"/>
    <w:rsid w:val="008F5555"/>
    <w:rsid w:val="008F57DB"/>
    <w:rsid w:val="008F5C14"/>
    <w:rsid w:val="008F76EB"/>
    <w:rsid w:val="00900F57"/>
    <w:rsid w:val="00903BAB"/>
    <w:rsid w:val="00904331"/>
    <w:rsid w:val="00905466"/>
    <w:rsid w:val="00906DBA"/>
    <w:rsid w:val="00907559"/>
    <w:rsid w:val="00910E38"/>
    <w:rsid w:val="00913B2D"/>
    <w:rsid w:val="00914392"/>
    <w:rsid w:val="00915759"/>
    <w:rsid w:val="009205A8"/>
    <w:rsid w:val="00920904"/>
    <w:rsid w:val="00920F9D"/>
    <w:rsid w:val="00922BE3"/>
    <w:rsid w:val="00923292"/>
    <w:rsid w:val="009234DF"/>
    <w:rsid w:val="00930DD9"/>
    <w:rsid w:val="009315E0"/>
    <w:rsid w:val="009317BE"/>
    <w:rsid w:val="00932009"/>
    <w:rsid w:val="009330C9"/>
    <w:rsid w:val="00934D02"/>
    <w:rsid w:val="00943818"/>
    <w:rsid w:val="00946FE6"/>
    <w:rsid w:val="0094794B"/>
    <w:rsid w:val="00953686"/>
    <w:rsid w:val="0095577D"/>
    <w:rsid w:val="00956B06"/>
    <w:rsid w:val="00957672"/>
    <w:rsid w:val="00957748"/>
    <w:rsid w:val="00960A0C"/>
    <w:rsid w:val="00963903"/>
    <w:rsid w:val="00965157"/>
    <w:rsid w:val="009659EE"/>
    <w:rsid w:val="009665AF"/>
    <w:rsid w:val="00966D8A"/>
    <w:rsid w:val="00966EE5"/>
    <w:rsid w:val="00970C57"/>
    <w:rsid w:val="009748CF"/>
    <w:rsid w:val="00984B7C"/>
    <w:rsid w:val="00985FC2"/>
    <w:rsid w:val="00990DAB"/>
    <w:rsid w:val="00992255"/>
    <w:rsid w:val="009925DA"/>
    <w:rsid w:val="00993258"/>
    <w:rsid w:val="009A2CAF"/>
    <w:rsid w:val="009A3607"/>
    <w:rsid w:val="009A49B2"/>
    <w:rsid w:val="009A50D6"/>
    <w:rsid w:val="009B0AA3"/>
    <w:rsid w:val="009B2849"/>
    <w:rsid w:val="009C0072"/>
    <w:rsid w:val="009C1A99"/>
    <w:rsid w:val="009C3FFB"/>
    <w:rsid w:val="009C405F"/>
    <w:rsid w:val="009C571A"/>
    <w:rsid w:val="009C588B"/>
    <w:rsid w:val="009C5E88"/>
    <w:rsid w:val="009C727A"/>
    <w:rsid w:val="009D2D11"/>
    <w:rsid w:val="009D2FFD"/>
    <w:rsid w:val="009E0EA2"/>
    <w:rsid w:val="009E199D"/>
    <w:rsid w:val="009E3831"/>
    <w:rsid w:val="009E44F3"/>
    <w:rsid w:val="009E60D9"/>
    <w:rsid w:val="009E7B4C"/>
    <w:rsid w:val="009F2F96"/>
    <w:rsid w:val="009F58E8"/>
    <w:rsid w:val="00A0118C"/>
    <w:rsid w:val="00A024A5"/>
    <w:rsid w:val="00A03137"/>
    <w:rsid w:val="00A131B2"/>
    <w:rsid w:val="00A13FED"/>
    <w:rsid w:val="00A168AC"/>
    <w:rsid w:val="00A23403"/>
    <w:rsid w:val="00A237C7"/>
    <w:rsid w:val="00A248C3"/>
    <w:rsid w:val="00A25235"/>
    <w:rsid w:val="00A25DD9"/>
    <w:rsid w:val="00A26FEC"/>
    <w:rsid w:val="00A307D8"/>
    <w:rsid w:val="00A32CF5"/>
    <w:rsid w:val="00A33B51"/>
    <w:rsid w:val="00A33FE5"/>
    <w:rsid w:val="00A340B1"/>
    <w:rsid w:val="00A408A7"/>
    <w:rsid w:val="00A4209B"/>
    <w:rsid w:val="00A4217D"/>
    <w:rsid w:val="00A43671"/>
    <w:rsid w:val="00A50E01"/>
    <w:rsid w:val="00A51913"/>
    <w:rsid w:val="00A535BB"/>
    <w:rsid w:val="00A53EBD"/>
    <w:rsid w:val="00A56F2C"/>
    <w:rsid w:val="00A57E26"/>
    <w:rsid w:val="00A6074A"/>
    <w:rsid w:val="00A6282E"/>
    <w:rsid w:val="00A648EA"/>
    <w:rsid w:val="00A6512F"/>
    <w:rsid w:val="00A710E6"/>
    <w:rsid w:val="00A711F9"/>
    <w:rsid w:val="00A72214"/>
    <w:rsid w:val="00A829D3"/>
    <w:rsid w:val="00A84134"/>
    <w:rsid w:val="00A8470F"/>
    <w:rsid w:val="00A94F2A"/>
    <w:rsid w:val="00A950E9"/>
    <w:rsid w:val="00A97F46"/>
    <w:rsid w:val="00AA1392"/>
    <w:rsid w:val="00AA17BA"/>
    <w:rsid w:val="00AA290B"/>
    <w:rsid w:val="00AA3A93"/>
    <w:rsid w:val="00AA3FBE"/>
    <w:rsid w:val="00AA63E1"/>
    <w:rsid w:val="00AB0550"/>
    <w:rsid w:val="00AB0615"/>
    <w:rsid w:val="00AB22A3"/>
    <w:rsid w:val="00AB2DCE"/>
    <w:rsid w:val="00AB5DF4"/>
    <w:rsid w:val="00AB6F5C"/>
    <w:rsid w:val="00AB6FB3"/>
    <w:rsid w:val="00AC0F87"/>
    <w:rsid w:val="00AC1253"/>
    <w:rsid w:val="00AC2631"/>
    <w:rsid w:val="00AC29DB"/>
    <w:rsid w:val="00AC53BB"/>
    <w:rsid w:val="00AD1B3C"/>
    <w:rsid w:val="00AD46C3"/>
    <w:rsid w:val="00AD751F"/>
    <w:rsid w:val="00AE46D8"/>
    <w:rsid w:val="00AE46F7"/>
    <w:rsid w:val="00AF1453"/>
    <w:rsid w:val="00AF14D7"/>
    <w:rsid w:val="00AF23EE"/>
    <w:rsid w:val="00AF3C8D"/>
    <w:rsid w:val="00B011B2"/>
    <w:rsid w:val="00B03740"/>
    <w:rsid w:val="00B04027"/>
    <w:rsid w:val="00B0518D"/>
    <w:rsid w:val="00B05690"/>
    <w:rsid w:val="00B05839"/>
    <w:rsid w:val="00B11BFD"/>
    <w:rsid w:val="00B11E78"/>
    <w:rsid w:val="00B15712"/>
    <w:rsid w:val="00B2020C"/>
    <w:rsid w:val="00B23F34"/>
    <w:rsid w:val="00B2485B"/>
    <w:rsid w:val="00B36CAF"/>
    <w:rsid w:val="00B3729E"/>
    <w:rsid w:val="00B402B2"/>
    <w:rsid w:val="00B41CCF"/>
    <w:rsid w:val="00B445FF"/>
    <w:rsid w:val="00B471C7"/>
    <w:rsid w:val="00B527DC"/>
    <w:rsid w:val="00B556F1"/>
    <w:rsid w:val="00B563E1"/>
    <w:rsid w:val="00B576FD"/>
    <w:rsid w:val="00B57E73"/>
    <w:rsid w:val="00B62F68"/>
    <w:rsid w:val="00B640B5"/>
    <w:rsid w:val="00B64578"/>
    <w:rsid w:val="00B651BC"/>
    <w:rsid w:val="00B662D0"/>
    <w:rsid w:val="00B702C3"/>
    <w:rsid w:val="00B745DF"/>
    <w:rsid w:val="00B77309"/>
    <w:rsid w:val="00B77622"/>
    <w:rsid w:val="00B805CE"/>
    <w:rsid w:val="00B80DD0"/>
    <w:rsid w:val="00B91655"/>
    <w:rsid w:val="00B91892"/>
    <w:rsid w:val="00B91CE6"/>
    <w:rsid w:val="00B92084"/>
    <w:rsid w:val="00B93455"/>
    <w:rsid w:val="00B9360A"/>
    <w:rsid w:val="00B955C6"/>
    <w:rsid w:val="00B95FD3"/>
    <w:rsid w:val="00B963AC"/>
    <w:rsid w:val="00B978D6"/>
    <w:rsid w:val="00BA0640"/>
    <w:rsid w:val="00BA14C5"/>
    <w:rsid w:val="00BA323F"/>
    <w:rsid w:val="00BA4D41"/>
    <w:rsid w:val="00BA633C"/>
    <w:rsid w:val="00BA6B0C"/>
    <w:rsid w:val="00BA6E34"/>
    <w:rsid w:val="00BB0FE4"/>
    <w:rsid w:val="00BC3451"/>
    <w:rsid w:val="00BD4C19"/>
    <w:rsid w:val="00BD5127"/>
    <w:rsid w:val="00BD66DB"/>
    <w:rsid w:val="00BD6CEF"/>
    <w:rsid w:val="00BE1B54"/>
    <w:rsid w:val="00BE1BAC"/>
    <w:rsid w:val="00BE3D91"/>
    <w:rsid w:val="00BF09D9"/>
    <w:rsid w:val="00BF36F0"/>
    <w:rsid w:val="00BF660D"/>
    <w:rsid w:val="00C04AFE"/>
    <w:rsid w:val="00C04DDF"/>
    <w:rsid w:val="00C05951"/>
    <w:rsid w:val="00C072F7"/>
    <w:rsid w:val="00C14D1A"/>
    <w:rsid w:val="00C160CE"/>
    <w:rsid w:val="00C162BB"/>
    <w:rsid w:val="00C16AB0"/>
    <w:rsid w:val="00C172F7"/>
    <w:rsid w:val="00C20A1E"/>
    <w:rsid w:val="00C21490"/>
    <w:rsid w:val="00C21585"/>
    <w:rsid w:val="00C26942"/>
    <w:rsid w:val="00C322DA"/>
    <w:rsid w:val="00C34954"/>
    <w:rsid w:val="00C34AA2"/>
    <w:rsid w:val="00C34ABF"/>
    <w:rsid w:val="00C3647F"/>
    <w:rsid w:val="00C365C3"/>
    <w:rsid w:val="00C42AFA"/>
    <w:rsid w:val="00C43B4B"/>
    <w:rsid w:val="00C45726"/>
    <w:rsid w:val="00C46991"/>
    <w:rsid w:val="00C502B3"/>
    <w:rsid w:val="00C518BE"/>
    <w:rsid w:val="00C51A6D"/>
    <w:rsid w:val="00C53589"/>
    <w:rsid w:val="00C55B0D"/>
    <w:rsid w:val="00C56C5F"/>
    <w:rsid w:val="00C6545A"/>
    <w:rsid w:val="00C66607"/>
    <w:rsid w:val="00C6687E"/>
    <w:rsid w:val="00C7104C"/>
    <w:rsid w:val="00C723AE"/>
    <w:rsid w:val="00C72DEF"/>
    <w:rsid w:val="00C75C3D"/>
    <w:rsid w:val="00C77B40"/>
    <w:rsid w:val="00C8010A"/>
    <w:rsid w:val="00C80673"/>
    <w:rsid w:val="00C82D6B"/>
    <w:rsid w:val="00C8327C"/>
    <w:rsid w:val="00C859B6"/>
    <w:rsid w:val="00C8688B"/>
    <w:rsid w:val="00C87B43"/>
    <w:rsid w:val="00C918E9"/>
    <w:rsid w:val="00C92D66"/>
    <w:rsid w:val="00C94A1D"/>
    <w:rsid w:val="00C9614D"/>
    <w:rsid w:val="00CA2871"/>
    <w:rsid w:val="00CA30C6"/>
    <w:rsid w:val="00CA3EF0"/>
    <w:rsid w:val="00CB0015"/>
    <w:rsid w:val="00CB104D"/>
    <w:rsid w:val="00CB18D9"/>
    <w:rsid w:val="00CB2A20"/>
    <w:rsid w:val="00CB7AC7"/>
    <w:rsid w:val="00CC13A6"/>
    <w:rsid w:val="00CC3065"/>
    <w:rsid w:val="00CC38F2"/>
    <w:rsid w:val="00CC486E"/>
    <w:rsid w:val="00CC5914"/>
    <w:rsid w:val="00CD2CFA"/>
    <w:rsid w:val="00CD33AE"/>
    <w:rsid w:val="00CD4407"/>
    <w:rsid w:val="00CD4C83"/>
    <w:rsid w:val="00CE0BD5"/>
    <w:rsid w:val="00CE19E6"/>
    <w:rsid w:val="00CE2E43"/>
    <w:rsid w:val="00CE368A"/>
    <w:rsid w:val="00CE4E20"/>
    <w:rsid w:val="00CE65B3"/>
    <w:rsid w:val="00CF5A37"/>
    <w:rsid w:val="00CF6E8B"/>
    <w:rsid w:val="00CF7002"/>
    <w:rsid w:val="00CF7631"/>
    <w:rsid w:val="00D00417"/>
    <w:rsid w:val="00D01334"/>
    <w:rsid w:val="00D03AB7"/>
    <w:rsid w:val="00D0456F"/>
    <w:rsid w:val="00D04A24"/>
    <w:rsid w:val="00D11843"/>
    <w:rsid w:val="00D12E76"/>
    <w:rsid w:val="00D15B2D"/>
    <w:rsid w:val="00D17081"/>
    <w:rsid w:val="00D17A78"/>
    <w:rsid w:val="00D21381"/>
    <w:rsid w:val="00D2400A"/>
    <w:rsid w:val="00D2402E"/>
    <w:rsid w:val="00D248BE"/>
    <w:rsid w:val="00D26A38"/>
    <w:rsid w:val="00D35268"/>
    <w:rsid w:val="00D37A85"/>
    <w:rsid w:val="00D42D7B"/>
    <w:rsid w:val="00D431EC"/>
    <w:rsid w:val="00D547AA"/>
    <w:rsid w:val="00D55929"/>
    <w:rsid w:val="00D56AB1"/>
    <w:rsid w:val="00D57CEC"/>
    <w:rsid w:val="00D60241"/>
    <w:rsid w:val="00D60282"/>
    <w:rsid w:val="00D60F74"/>
    <w:rsid w:val="00D65D10"/>
    <w:rsid w:val="00D65F33"/>
    <w:rsid w:val="00D66CF5"/>
    <w:rsid w:val="00D7225E"/>
    <w:rsid w:val="00D73C91"/>
    <w:rsid w:val="00D75067"/>
    <w:rsid w:val="00D75D4A"/>
    <w:rsid w:val="00D761CF"/>
    <w:rsid w:val="00D811E9"/>
    <w:rsid w:val="00D81AE0"/>
    <w:rsid w:val="00D826C7"/>
    <w:rsid w:val="00D8298F"/>
    <w:rsid w:val="00D84915"/>
    <w:rsid w:val="00D91580"/>
    <w:rsid w:val="00D9788C"/>
    <w:rsid w:val="00DA004D"/>
    <w:rsid w:val="00DA2950"/>
    <w:rsid w:val="00DA2AF0"/>
    <w:rsid w:val="00DA2E1E"/>
    <w:rsid w:val="00DA2FB8"/>
    <w:rsid w:val="00DA5033"/>
    <w:rsid w:val="00DA56C2"/>
    <w:rsid w:val="00DA6D83"/>
    <w:rsid w:val="00DB19B5"/>
    <w:rsid w:val="00DB37F3"/>
    <w:rsid w:val="00DB47A0"/>
    <w:rsid w:val="00DB6E27"/>
    <w:rsid w:val="00DB6EF2"/>
    <w:rsid w:val="00DC238A"/>
    <w:rsid w:val="00DC3AFF"/>
    <w:rsid w:val="00DC45CD"/>
    <w:rsid w:val="00DD133C"/>
    <w:rsid w:val="00DD3752"/>
    <w:rsid w:val="00DD5834"/>
    <w:rsid w:val="00DD595A"/>
    <w:rsid w:val="00DD6638"/>
    <w:rsid w:val="00DE0CC2"/>
    <w:rsid w:val="00DE785B"/>
    <w:rsid w:val="00DF30D3"/>
    <w:rsid w:val="00DF31BD"/>
    <w:rsid w:val="00DF3C60"/>
    <w:rsid w:val="00DF4A02"/>
    <w:rsid w:val="00DF4A33"/>
    <w:rsid w:val="00DF5A08"/>
    <w:rsid w:val="00DF5C86"/>
    <w:rsid w:val="00DF7D71"/>
    <w:rsid w:val="00E07171"/>
    <w:rsid w:val="00E07174"/>
    <w:rsid w:val="00E07C49"/>
    <w:rsid w:val="00E153F8"/>
    <w:rsid w:val="00E16FB2"/>
    <w:rsid w:val="00E17DFB"/>
    <w:rsid w:val="00E204FC"/>
    <w:rsid w:val="00E2103A"/>
    <w:rsid w:val="00E22D7D"/>
    <w:rsid w:val="00E23656"/>
    <w:rsid w:val="00E25116"/>
    <w:rsid w:val="00E2529E"/>
    <w:rsid w:val="00E274E6"/>
    <w:rsid w:val="00E34179"/>
    <w:rsid w:val="00E41CFF"/>
    <w:rsid w:val="00E42647"/>
    <w:rsid w:val="00E42FA4"/>
    <w:rsid w:val="00E47365"/>
    <w:rsid w:val="00E55FAF"/>
    <w:rsid w:val="00E57EBE"/>
    <w:rsid w:val="00E61564"/>
    <w:rsid w:val="00E61E5A"/>
    <w:rsid w:val="00E62678"/>
    <w:rsid w:val="00E63146"/>
    <w:rsid w:val="00E6342B"/>
    <w:rsid w:val="00E70691"/>
    <w:rsid w:val="00E711B2"/>
    <w:rsid w:val="00E71404"/>
    <w:rsid w:val="00E72909"/>
    <w:rsid w:val="00E74535"/>
    <w:rsid w:val="00E75792"/>
    <w:rsid w:val="00E75E8F"/>
    <w:rsid w:val="00E77DB6"/>
    <w:rsid w:val="00E8008D"/>
    <w:rsid w:val="00E821A2"/>
    <w:rsid w:val="00E825ED"/>
    <w:rsid w:val="00E835AD"/>
    <w:rsid w:val="00E83D7A"/>
    <w:rsid w:val="00E8489C"/>
    <w:rsid w:val="00E84D56"/>
    <w:rsid w:val="00E84F63"/>
    <w:rsid w:val="00E858C6"/>
    <w:rsid w:val="00E904B6"/>
    <w:rsid w:val="00E90FA8"/>
    <w:rsid w:val="00E93C49"/>
    <w:rsid w:val="00E95A88"/>
    <w:rsid w:val="00E95D48"/>
    <w:rsid w:val="00E9715E"/>
    <w:rsid w:val="00EA05ED"/>
    <w:rsid w:val="00EA6406"/>
    <w:rsid w:val="00EB27C0"/>
    <w:rsid w:val="00EC0BFD"/>
    <w:rsid w:val="00EC10F8"/>
    <w:rsid w:val="00EC44FE"/>
    <w:rsid w:val="00EC5597"/>
    <w:rsid w:val="00EC6F32"/>
    <w:rsid w:val="00ED2E33"/>
    <w:rsid w:val="00ED3DDC"/>
    <w:rsid w:val="00ED5406"/>
    <w:rsid w:val="00ED799E"/>
    <w:rsid w:val="00EE333A"/>
    <w:rsid w:val="00EE4220"/>
    <w:rsid w:val="00EE44EA"/>
    <w:rsid w:val="00EE51BC"/>
    <w:rsid w:val="00EE6B74"/>
    <w:rsid w:val="00EE7027"/>
    <w:rsid w:val="00EF1E2E"/>
    <w:rsid w:val="00F02099"/>
    <w:rsid w:val="00F03109"/>
    <w:rsid w:val="00F119B6"/>
    <w:rsid w:val="00F12182"/>
    <w:rsid w:val="00F1297E"/>
    <w:rsid w:val="00F13400"/>
    <w:rsid w:val="00F1390F"/>
    <w:rsid w:val="00F16922"/>
    <w:rsid w:val="00F172EB"/>
    <w:rsid w:val="00F173CD"/>
    <w:rsid w:val="00F17632"/>
    <w:rsid w:val="00F17B01"/>
    <w:rsid w:val="00F17B32"/>
    <w:rsid w:val="00F20654"/>
    <w:rsid w:val="00F232F7"/>
    <w:rsid w:val="00F23FC0"/>
    <w:rsid w:val="00F24D3B"/>
    <w:rsid w:val="00F267D5"/>
    <w:rsid w:val="00F3361F"/>
    <w:rsid w:val="00F361F1"/>
    <w:rsid w:val="00F40894"/>
    <w:rsid w:val="00F4193D"/>
    <w:rsid w:val="00F4331B"/>
    <w:rsid w:val="00F448AE"/>
    <w:rsid w:val="00F45D6A"/>
    <w:rsid w:val="00F503C2"/>
    <w:rsid w:val="00F54E21"/>
    <w:rsid w:val="00F55F50"/>
    <w:rsid w:val="00F562FF"/>
    <w:rsid w:val="00F57F79"/>
    <w:rsid w:val="00F6120B"/>
    <w:rsid w:val="00F63582"/>
    <w:rsid w:val="00F650BA"/>
    <w:rsid w:val="00F70716"/>
    <w:rsid w:val="00F721FB"/>
    <w:rsid w:val="00F802D5"/>
    <w:rsid w:val="00F80642"/>
    <w:rsid w:val="00F823E5"/>
    <w:rsid w:val="00F834B9"/>
    <w:rsid w:val="00F83DF6"/>
    <w:rsid w:val="00F85D30"/>
    <w:rsid w:val="00F8730A"/>
    <w:rsid w:val="00F92833"/>
    <w:rsid w:val="00F95363"/>
    <w:rsid w:val="00F96F64"/>
    <w:rsid w:val="00F97B37"/>
    <w:rsid w:val="00FA042A"/>
    <w:rsid w:val="00FA2BBD"/>
    <w:rsid w:val="00FA5660"/>
    <w:rsid w:val="00FA5F7E"/>
    <w:rsid w:val="00FB1035"/>
    <w:rsid w:val="00FB364B"/>
    <w:rsid w:val="00FB506D"/>
    <w:rsid w:val="00FC123C"/>
    <w:rsid w:val="00FC5E04"/>
    <w:rsid w:val="00FC6512"/>
    <w:rsid w:val="00FC7357"/>
    <w:rsid w:val="00FD1A44"/>
    <w:rsid w:val="00FD5EF6"/>
    <w:rsid w:val="00FE0537"/>
    <w:rsid w:val="00FE4C70"/>
    <w:rsid w:val="00FE5AB7"/>
    <w:rsid w:val="00FE654A"/>
    <w:rsid w:val="00FE787E"/>
    <w:rsid w:val="00FF011A"/>
    <w:rsid w:val="00FF4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6F7618E"/>
  <w15:docId w15:val="{46A121F2-3BF7-400F-BA7D-AC534E82F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406"/>
    <w:rPr>
      <w:sz w:val="22"/>
      <w:szCs w:val="22"/>
    </w:rPr>
  </w:style>
  <w:style w:type="paragraph" w:styleId="Heading1">
    <w:name w:val="heading 1"/>
    <w:basedOn w:val="Normal"/>
    <w:next w:val="Normal"/>
    <w:link w:val="Heading1Char"/>
    <w:uiPriority w:val="9"/>
    <w:qFormat/>
    <w:rsid w:val="00F6337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C518B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58789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B55C4D"/>
    <w:pPr>
      <w:keepNext/>
      <w:spacing w:before="240" w:after="60" w:line="276" w:lineRule="auto"/>
      <w:outlineLvl w:val="3"/>
    </w:pPr>
    <w:rPr>
      <w:rFonts w:ascii="Times New Roman" w:hAnsi="Times New Roman"/>
      <w:b/>
      <w:bCs/>
      <w:sz w:val="28"/>
      <w:szCs w:val="28"/>
    </w:rPr>
  </w:style>
  <w:style w:type="paragraph" w:styleId="Heading5">
    <w:name w:val="heading 5"/>
    <w:basedOn w:val="Normal"/>
    <w:next w:val="Normal"/>
    <w:link w:val="Heading5Char"/>
    <w:uiPriority w:val="9"/>
    <w:semiHidden/>
    <w:unhideWhenUsed/>
    <w:qFormat/>
    <w:rsid w:val="00587892"/>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587892"/>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587892"/>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A0134"/>
    <w:pPr>
      <w:spacing w:after="200" w:line="276" w:lineRule="auto"/>
      <w:ind w:left="720"/>
      <w:contextualSpacing/>
    </w:pPr>
  </w:style>
  <w:style w:type="paragraph" w:customStyle="1" w:styleId="Default">
    <w:name w:val="Default"/>
    <w:rsid w:val="00FA0134"/>
    <w:pPr>
      <w:autoSpaceDE w:val="0"/>
      <w:autoSpaceDN w:val="0"/>
      <w:adjustRightInd w:val="0"/>
    </w:pPr>
    <w:rPr>
      <w:rFonts w:ascii="Arial" w:hAnsi="Arial" w:cs="Arial"/>
      <w:color w:val="000000"/>
      <w:sz w:val="24"/>
      <w:szCs w:val="24"/>
    </w:rPr>
  </w:style>
  <w:style w:type="character" w:styleId="Hyperlink">
    <w:name w:val="Hyperlink"/>
    <w:uiPriority w:val="99"/>
    <w:unhideWhenUsed/>
    <w:rsid w:val="00FA0134"/>
    <w:rPr>
      <w:color w:val="0000FF"/>
      <w:u w:val="single"/>
    </w:rPr>
  </w:style>
  <w:style w:type="paragraph" w:styleId="Header">
    <w:name w:val="header"/>
    <w:aliases w:val=" Char1"/>
    <w:basedOn w:val="Normal"/>
    <w:link w:val="HeaderChar"/>
    <w:unhideWhenUsed/>
    <w:rsid w:val="00FA0134"/>
    <w:pPr>
      <w:tabs>
        <w:tab w:val="center" w:pos="4680"/>
        <w:tab w:val="right" w:pos="9360"/>
      </w:tabs>
    </w:pPr>
  </w:style>
  <w:style w:type="character" w:customStyle="1" w:styleId="HeaderChar">
    <w:name w:val="Header Char"/>
    <w:aliases w:val=" Char1 Char"/>
    <w:link w:val="Header"/>
    <w:uiPriority w:val="99"/>
    <w:rsid w:val="00FA0134"/>
    <w:rPr>
      <w:sz w:val="22"/>
      <w:szCs w:val="22"/>
    </w:rPr>
  </w:style>
  <w:style w:type="paragraph" w:styleId="Footer">
    <w:name w:val="footer"/>
    <w:aliases w:val=" Char"/>
    <w:basedOn w:val="Normal"/>
    <w:link w:val="FooterChar"/>
    <w:uiPriority w:val="99"/>
    <w:unhideWhenUsed/>
    <w:rsid w:val="00FA0134"/>
    <w:pPr>
      <w:tabs>
        <w:tab w:val="center" w:pos="4680"/>
        <w:tab w:val="right" w:pos="9360"/>
      </w:tabs>
    </w:pPr>
  </w:style>
  <w:style w:type="character" w:customStyle="1" w:styleId="FooterChar">
    <w:name w:val="Footer Char"/>
    <w:aliases w:val=" Char Char"/>
    <w:link w:val="Footer"/>
    <w:uiPriority w:val="99"/>
    <w:rsid w:val="00FA0134"/>
    <w:rPr>
      <w:sz w:val="22"/>
      <w:szCs w:val="22"/>
    </w:rPr>
  </w:style>
  <w:style w:type="paragraph" w:customStyle="1" w:styleId="ApplicationText">
    <w:name w:val="Application Text"/>
    <w:rsid w:val="00FA0134"/>
    <w:pPr>
      <w:spacing w:after="120"/>
    </w:pPr>
    <w:rPr>
      <w:rFonts w:ascii="Times New Roman" w:eastAsia="Times New Roman" w:hAnsi="Times New Roman"/>
      <w:sz w:val="24"/>
    </w:rPr>
  </w:style>
  <w:style w:type="paragraph" w:customStyle="1" w:styleId="HeadingBoldLeft">
    <w:name w:val="Heading Bold Left"/>
    <w:basedOn w:val="Normal"/>
    <w:rsid w:val="00FA0134"/>
    <w:pPr>
      <w:tabs>
        <w:tab w:val="right" w:pos="8820"/>
      </w:tabs>
      <w:spacing w:after="60"/>
    </w:pPr>
    <w:rPr>
      <w:rFonts w:ascii="Arial Narrow" w:eastAsia="Times New Roman" w:hAnsi="Arial Narrow"/>
      <w:b/>
      <w:color w:val="221E1F"/>
      <w:sz w:val="28"/>
      <w:szCs w:val="24"/>
    </w:rPr>
  </w:style>
  <w:style w:type="paragraph" w:customStyle="1" w:styleId="Headings">
    <w:name w:val="Headings"/>
    <w:rsid w:val="00FA0134"/>
    <w:pPr>
      <w:jc w:val="center"/>
    </w:pPr>
    <w:rPr>
      <w:rFonts w:ascii="Arial Narrow" w:eastAsia="Times New Roman" w:hAnsi="Arial Narrow"/>
      <w:b/>
      <w:sz w:val="36"/>
    </w:rPr>
  </w:style>
  <w:style w:type="paragraph" w:styleId="NormalWeb">
    <w:name w:val="Normal (Web)"/>
    <w:basedOn w:val="Normal"/>
    <w:uiPriority w:val="99"/>
    <w:rsid w:val="00FA0134"/>
    <w:pPr>
      <w:spacing w:before="100" w:beforeAutospacing="1" w:after="100" w:afterAutospacing="1"/>
    </w:pPr>
    <w:rPr>
      <w:rFonts w:ascii="Times New Roman" w:eastAsia="Times New Roman" w:hAnsi="Times New Roman"/>
      <w:sz w:val="24"/>
      <w:szCs w:val="24"/>
    </w:rPr>
  </w:style>
  <w:style w:type="paragraph" w:styleId="TOC1">
    <w:name w:val="toc 1"/>
    <w:basedOn w:val="Normal"/>
    <w:next w:val="Normal"/>
    <w:autoRedefine/>
    <w:uiPriority w:val="39"/>
    <w:qFormat/>
    <w:rsid w:val="00ED2FB2"/>
    <w:pPr>
      <w:tabs>
        <w:tab w:val="right" w:leader="dot" w:pos="9350"/>
      </w:tabs>
      <w:spacing w:before="120" w:after="120" w:line="276" w:lineRule="auto"/>
    </w:pPr>
    <w:rPr>
      <w:rFonts w:cs="Arial"/>
      <w:b/>
      <w:bCs/>
      <w:caps/>
      <w:smallCaps/>
      <w:noProof/>
      <w:sz w:val="24"/>
      <w:szCs w:val="24"/>
    </w:rPr>
  </w:style>
  <w:style w:type="character" w:styleId="Strong">
    <w:name w:val="Strong"/>
    <w:qFormat/>
    <w:rsid w:val="00FA0134"/>
    <w:rPr>
      <w:b/>
      <w:bCs/>
    </w:rPr>
  </w:style>
  <w:style w:type="paragraph" w:styleId="BalloonText">
    <w:name w:val="Balloon Text"/>
    <w:basedOn w:val="Normal"/>
    <w:link w:val="BalloonTextChar"/>
    <w:uiPriority w:val="99"/>
    <w:semiHidden/>
    <w:unhideWhenUsed/>
    <w:rsid w:val="00B55C4D"/>
    <w:rPr>
      <w:rFonts w:ascii="Tahoma" w:hAnsi="Tahoma" w:cs="Tahoma"/>
      <w:sz w:val="16"/>
      <w:szCs w:val="16"/>
    </w:rPr>
  </w:style>
  <w:style w:type="character" w:customStyle="1" w:styleId="BalloonTextChar">
    <w:name w:val="Balloon Text Char"/>
    <w:link w:val="BalloonText"/>
    <w:uiPriority w:val="99"/>
    <w:semiHidden/>
    <w:rsid w:val="00B55C4D"/>
    <w:rPr>
      <w:rFonts w:ascii="Tahoma" w:hAnsi="Tahoma" w:cs="Tahoma"/>
      <w:sz w:val="16"/>
      <w:szCs w:val="16"/>
    </w:rPr>
  </w:style>
  <w:style w:type="character" w:customStyle="1" w:styleId="Heading4Char">
    <w:name w:val="Heading 4 Char"/>
    <w:link w:val="Heading4"/>
    <w:rsid w:val="00B55C4D"/>
    <w:rPr>
      <w:rFonts w:ascii="Times New Roman" w:hAnsi="Times New Roman"/>
      <w:b/>
      <w:bCs/>
      <w:sz w:val="28"/>
      <w:szCs w:val="28"/>
    </w:rPr>
  </w:style>
  <w:style w:type="paragraph" w:styleId="BodyText">
    <w:name w:val="Body Text"/>
    <w:basedOn w:val="Normal"/>
    <w:link w:val="BodyTextChar"/>
    <w:rsid w:val="00B55C4D"/>
    <w:rPr>
      <w:rFonts w:ascii="Times New Roman" w:eastAsia="Times New Roman" w:hAnsi="Times New Roman"/>
      <w:b/>
      <w:bCs/>
      <w:sz w:val="24"/>
      <w:szCs w:val="24"/>
    </w:rPr>
  </w:style>
  <w:style w:type="character" w:customStyle="1" w:styleId="BodyTextChar">
    <w:name w:val="Body Text Char"/>
    <w:link w:val="BodyText"/>
    <w:rsid w:val="00B55C4D"/>
    <w:rPr>
      <w:rFonts w:ascii="Times New Roman" w:eastAsia="Times New Roman" w:hAnsi="Times New Roman"/>
      <w:b/>
      <w:bCs/>
      <w:sz w:val="24"/>
      <w:szCs w:val="24"/>
    </w:rPr>
  </w:style>
  <w:style w:type="table" w:styleId="TableGrid">
    <w:name w:val="Table Grid"/>
    <w:basedOn w:val="TableNormal"/>
    <w:uiPriority w:val="59"/>
    <w:rsid w:val="00716D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6E28DE"/>
    <w:rPr>
      <w:sz w:val="16"/>
      <w:szCs w:val="16"/>
    </w:rPr>
  </w:style>
  <w:style w:type="paragraph" w:styleId="CommentText">
    <w:name w:val="annotation text"/>
    <w:basedOn w:val="Normal"/>
    <w:link w:val="CommentTextChar"/>
    <w:uiPriority w:val="99"/>
    <w:unhideWhenUsed/>
    <w:rsid w:val="006E28DE"/>
    <w:rPr>
      <w:sz w:val="20"/>
      <w:szCs w:val="20"/>
    </w:rPr>
  </w:style>
  <w:style w:type="character" w:customStyle="1" w:styleId="CommentTextChar">
    <w:name w:val="Comment Text Char"/>
    <w:basedOn w:val="DefaultParagraphFont"/>
    <w:link w:val="CommentText"/>
    <w:uiPriority w:val="99"/>
    <w:rsid w:val="006E28DE"/>
  </w:style>
  <w:style w:type="paragraph" w:styleId="CommentSubject">
    <w:name w:val="annotation subject"/>
    <w:basedOn w:val="CommentText"/>
    <w:next w:val="CommentText"/>
    <w:link w:val="CommentSubjectChar"/>
    <w:uiPriority w:val="99"/>
    <w:semiHidden/>
    <w:unhideWhenUsed/>
    <w:rsid w:val="006E28DE"/>
    <w:rPr>
      <w:b/>
      <w:bCs/>
    </w:rPr>
  </w:style>
  <w:style w:type="character" w:customStyle="1" w:styleId="CommentSubjectChar">
    <w:name w:val="Comment Subject Char"/>
    <w:link w:val="CommentSubject"/>
    <w:uiPriority w:val="99"/>
    <w:semiHidden/>
    <w:rsid w:val="006E28DE"/>
    <w:rPr>
      <w:b/>
      <w:bCs/>
    </w:rPr>
  </w:style>
  <w:style w:type="paragraph" w:styleId="Title">
    <w:name w:val="Title"/>
    <w:basedOn w:val="Normal"/>
    <w:link w:val="TitleChar"/>
    <w:uiPriority w:val="10"/>
    <w:qFormat/>
    <w:rsid w:val="005D7C79"/>
    <w:pPr>
      <w:jc w:val="center"/>
    </w:pPr>
    <w:rPr>
      <w:rFonts w:ascii="Times New Roman" w:eastAsia="Times New Roman" w:hAnsi="Times New Roman"/>
      <w:b/>
      <w:sz w:val="28"/>
      <w:szCs w:val="20"/>
    </w:rPr>
  </w:style>
  <w:style w:type="character" w:customStyle="1" w:styleId="TitleChar">
    <w:name w:val="Title Char"/>
    <w:link w:val="Title"/>
    <w:uiPriority w:val="10"/>
    <w:rsid w:val="005D7C79"/>
    <w:rPr>
      <w:rFonts w:ascii="Times New Roman" w:eastAsia="Times New Roman" w:hAnsi="Times New Roman"/>
      <w:b/>
      <w:sz w:val="28"/>
    </w:rPr>
  </w:style>
  <w:style w:type="paragraph" w:styleId="Subtitle">
    <w:name w:val="Subtitle"/>
    <w:basedOn w:val="Normal"/>
    <w:link w:val="SubtitleChar"/>
    <w:uiPriority w:val="11"/>
    <w:qFormat/>
    <w:rsid w:val="005D7C79"/>
    <w:pPr>
      <w:jc w:val="center"/>
    </w:pPr>
    <w:rPr>
      <w:rFonts w:ascii="Arial" w:eastAsia="Times New Roman" w:hAnsi="Arial" w:cs="Arial"/>
      <w:b/>
      <w:bCs/>
      <w:sz w:val="24"/>
      <w:szCs w:val="24"/>
    </w:rPr>
  </w:style>
  <w:style w:type="character" w:customStyle="1" w:styleId="SubtitleChar">
    <w:name w:val="Subtitle Char"/>
    <w:link w:val="Subtitle"/>
    <w:uiPriority w:val="11"/>
    <w:rsid w:val="005D7C79"/>
    <w:rPr>
      <w:rFonts w:ascii="Arial" w:eastAsia="Times New Roman" w:hAnsi="Arial" w:cs="Arial"/>
      <w:b/>
      <w:bCs/>
      <w:sz w:val="24"/>
      <w:szCs w:val="24"/>
    </w:rPr>
  </w:style>
  <w:style w:type="character" w:customStyle="1" w:styleId="Heading1Char">
    <w:name w:val="Heading 1 Char"/>
    <w:link w:val="Heading1"/>
    <w:uiPriority w:val="9"/>
    <w:rsid w:val="00F63373"/>
    <w:rPr>
      <w:rFonts w:ascii="Cambria" w:eastAsia="Times New Roman" w:hAnsi="Cambria" w:cs="Times New Roman"/>
      <w:b/>
      <w:bCs/>
      <w:kern w:val="32"/>
      <w:sz w:val="32"/>
      <w:szCs w:val="32"/>
    </w:rPr>
  </w:style>
  <w:style w:type="paragraph" w:styleId="BodyTextIndent">
    <w:name w:val="Body Text Indent"/>
    <w:basedOn w:val="Normal"/>
    <w:link w:val="BodyTextIndentChar"/>
    <w:uiPriority w:val="99"/>
    <w:semiHidden/>
    <w:unhideWhenUsed/>
    <w:rsid w:val="00F63373"/>
    <w:pPr>
      <w:spacing w:after="120"/>
      <w:ind w:left="360"/>
    </w:pPr>
  </w:style>
  <w:style w:type="character" w:customStyle="1" w:styleId="BodyTextIndentChar">
    <w:name w:val="Body Text Indent Char"/>
    <w:link w:val="BodyTextIndent"/>
    <w:uiPriority w:val="99"/>
    <w:semiHidden/>
    <w:rsid w:val="00F63373"/>
    <w:rPr>
      <w:sz w:val="22"/>
      <w:szCs w:val="22"/>
    </w:rPr>
  </w:style>
  <w:style w:type="paragraph" w:styleId="BlockText">
    <w:name w:val="Block Text"/>
    <w:basedOn w:val="Normal"/>
    <w:semiHidden/>
    <w:rsid w:val="00F633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80" w:lineRule="exact"/>
      <w:ind w:left="1440" w:right="720" w:hanging="720"/>
      <w:jc w:val="both"/>
    </w:pPr>
    <w:rPr>
      <w:rFonts w:ascii="Arial" w:eastAsia="Times New Roman" w:hAnsi="Arial"/>
      <w:sz w:val="16"/>
      <w:szCs w:val="20"/>
    </w:rPr>
  </w:style>
  <w:style w:type="paragraph" w:styleId="BodyText2">
    <w:name w:val="Body Text 2"/>
    <w:basedOn w:val="Normal"/>
    <w:link w:val="BodyText2Char"/>
    <w:uiPriority w:val="99"/>
    <w:semiHidden/>
    <w:unhideWhenUsed/>
    <w:rsid w:val="00F63373"/>
    <w:pPr>
      <w:spacing w:after="120" w:line="480" w:lineRule="auto"/>
    </w:pPr>
  </w:style>
  <w:style w:type="character" w:customStyle="1" w:styleId="BodyText2Char">
    <w:name w:val="Body Text 2 Char"/>
    <w:link w:val="BodyText2"/>
    <w:uiPriority w:val="99"/>
    <w:semiHidden/>
    <w:rsid w:val="00F63373"/>
    <w:rPr>
      <w:sz w:val="22"/>
      <w:szCs w:val="22"/>
    </w:rPr>
  </w:style>
  <w:style w:type="character" w:customStyle="1" w:styleId="apple-style-span">
    <w:name w:val="apple-style-span"/>
    <w:basedOn w:val="DefaultParagraphFont"/>
    <w:rsid w:val="001137F9"/>
  </w:style>
  <w:style w:type="character" w:customStyle="1" w:styleId="apple-converted-space">
    <w:name w:val="apple-converted-space"/>
    <w:basedOn w:val="DefaultParagraphFont"/>
    <w:rsid w:val="001137F9"/>
  </w:style>
  <w:style w:type="paragraph" w:styleId="PlainText">
    <w:name w:val="Plain Text"/>
    <w:basedOn w:val="Normal"/>
    <w:link w:val="PlainTextChar"/>
    <w:unhideWhenUsed/>
    <w:rsid w:val="006B091A"/>
    <w:rPr>
      <w:rFonts w:ascii="Consolas" w:hAnsi="Consolas"/>
      <w:sz w:val="21"/>
      <w:szCs w:val="21"/>
    </w:rPr>
  </w:style>
  <w:style w:type="character" w:customStyle="1" w:styleId="PlainTextChar">
    <w:name w:val="Plain Text Char"/>
    <w:link w:val="PlainText"/>
    <w:rsid w:val="006B091A"/>
    <w:rPr>
      <w:rFonts w:ascii="Consolas" w:eastAsia="Calibri" w:hAnsi="Consolas" w:cs="Times New Roman"/>
      <w:sz w:val="21"/>
      <w:szCs w:val="21"/>
    </w:rPr>
  </w:style>
  <w:style w:type="paragraph" w:customStyle="1" w:styleId="ARRARFPTOCLevel1">
    <w:name w:val="ARRA RFP TOC Level 1"/>
    <w:basedOn w:val="ListParagraph"/>
    <w:link w:val="ARRARFPTOCLevel1Char"/>
    <w:qFormat/>
    <w:rsid w:val="00ED2FB2"/>
    <w:pPr>
      <w:pBdr>
        <w:bottom w:val="single" w:sz="12" w:space="1" w:color="auto"/>
      </w:pBdr>
      <w:spacing w:after="0" w:line="240" w:lineRule="auto"/>
      <w:ind w:left="0"/>
      <w:jc w:val="center"/>
      <w:outlineLvl w:val="0"/>
    </w:pPr>
    <w:rPr>
      <w:rFonts w:cs="Arial"/>
      <w:b/>
      <w:smallCaps/>
      <w:sz w:val="28"/>
    </w:rPr>
  </w:style>
  <w:style w:type="paragraph" w:styleId="FootnoteText">
    <w:name w:val="footnote text"/>
    <w:basedOn w:val="Normal"/>
    <w:link w:val="FootnoteTextChar"/>
    <w:rsid w:val="007E385F"/>
    <w:rPr>
      <w:sz w:val="20"/>
      <w:szCs w:val="20"/>
    </w:rPr>
  </w:style>
  <w:style w:type="character" w:customStyle="1" w:styleId="ListParagraphChar">
    <w:name w:val="List Paragraph Char"/>
    <w:link w:val="ListParagraph"/>
    <w:uiPriority w:val="99"/>
    <w:rsid w:val="00ED2FB2"/>
    <w:rPr>
      <w:sz w:val="22"/>
      <w:szCs w:val="22"/>
    </w:rPr>
  </w:style>
  <w:style w:type="character" w:customStyle="1" w:styleId="ARRARFPTOCLevel1Char">
    <w:name w:val="ARRA RFP TOC Level 1 Char"/>
    <w:link w:val="ARRARFPTOCLevel1"/>
    <w:rsid w:val="00ED2FB2"/>
    <w:rPr>
      <w:rFonts w:cs="Arial"/>
      <w:b/>
      <w:smallCaps/>
      <w:sz w:val="28"/>
      <w:szCs w:val="22"/>
    </w:rPr>
  </w:style>
  <w:style w:type="character" w:styleId="FootnoteReference">
    <w:name w:val="footnote reference"/>
    <w:rsid w:val="007E385F"/>
    <w:rPr>
      <w:vertAlign w:val="superscript"/>
    </w:rPr>
  </w:style>
  <w:style w:type="paragraph" w:customStyle="1" w:styleId="Sectiontitles">
    <w:name w:val="Section titles"/>
    <w:basedOn w:val="Heading2"/>
    <w:link w:val="SectiontitlesChar"/>
    <w:qFormat/>
    <w:rsid w:val="00C518BE"/>
    <w:pPr>
      <w:numPr>
        <w:numId w:val="2"/>
      </w:numPr>
      <w:spacing w:before="0" w:after="0"/>
      <w:jc w:val="center"/>
    </w:pPr>
    <w:rPr>
      <w:rFonts w:ascii="Calibri" w:eastAsia="Arial Unicode MS" w:hAnsi="Calibri"/>
      <w:bCs w:val="0"/>
      <w:i w:val="0"/>
      <w:iCs w:val="0"/>
      <w:szCs w:val="20"/>
    </w:rPr>
  </w:style>
  <w:style w:type="character" w:customStyle="1" w:styleId="Heading2Char">
    <w:name w:val="Heading 2 Char"/>
    <w:link w:val="Heading2"/>
    <w:uiPriority w:val="9"/>
    <w:semiHidden/>
    <w:rsid w:val="00C518BE"/>
    <w:rPr>
      <w:rFonts w:ascii="Cambria" w:eastAsia="Times New Roman" w:hAnsi="Cambria" w:cs="Times New Roman"/>
      <w:b/>
      <w:bCs/>
      <w:i/>
      <w:iCs/>
      <w:sz w:val="28"/>
      <w:szCs w:val="28"/>
    </w:rPr>
  </w:style>
  <w:style w:type="character" w:customStyle="1" w:styleId="SectiontitlesChar">
    <w:name w:val="Section titles Char"/>
    <w:link w:val="Sectiontitles"/>
    <w:rsid w:val="00CA30C6"/>
    <w:rPr>
      <w:rFonts w:eastAsia="Arial Unicode MS"/>
      <w:b/>
      <w:sz w:val="28"/>
    </w:rPr>
  </w:style>
  <w:style w:type="table" w:styleId="LightShading-Accent4">
    <w:name w:val="Light Shading Accent 4"/>
    <w:basedOn w:val="TableNormal"/>
    <w:uiPriority w:val="60"/>
    <w:rsid w:val="001040D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FootnoteTextChar">
    <w:name w:val="Footnote Text Char"/>
    <w:link w:val="FootnoteText"/>
    <w:rsid w:val="009D2FFD"/>
  </w:style>
  <w:style w:type="character" w:customStyle="1" w:styleId="Heading3Char">
    <w:name w:val="Heading 3 Char"/>
    <w:link w:val="Heading3"/>
    <w:uiPriority w:val="9"/>
    <w:semiHidden/>
    <w:rsid w:val="00587892"/>
    <w:rPr>
      <w:rFonts w:ascii="Cambria" w:eastAsia="Times New Roman" w:hAnsi="Cambria" w:cs="Times New Roman"/>
      <w:b/>
      <w:bCs/>
      <w:sz w:val="26"/>
      <w:szCs w:val="26"/>
    </w:rPr>
  </w:style>
  <w:style w:type="character" w:customStyle="1" w:styleId="Heading5Char">
    <w:name w:val="Heading 5 Char"/>
    <w:link w:val="Heading5"/>
    <w:uiPriority w:val="9"/>
    <w:semiHidden/>
    <w:rsid w:val="00587892"/>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587892"/>
    <w:rPr>
      <w:rFonts w:ascii="Calibri" w:eastAsia="Times New Roman" w:hAnsi="Calibri" w:cs="Times New Roman"/>
      <w:b/>
      <w:bCs/>
      <w:sz w:val="22"/>
      <w:szCs w:val="22"/>
    </w:rPr>
  </w:style>
  <w:style w:type="character" w:customStyle="1" w:styleId="Heading7Char">
    <w:name w:val="Heading 7 Char"/>
    <w:link w:val="Heading7"/>
    <w:uiPriority w:val="9"/>
    <w:semiHidden/>
    <w:rsid w:val="00587892"/>
    <w:rPr>
      <w:rFonts w:ascii="Calibri" w:eastAsia="Times New Roman" w:hAnsi="Calibri" w:cs="Times New Roman"/>
      <w:sz w:val="24"/>
      <w:szCs w:val="24"/>
    </w:rPr>
  </w:style>
  <w:style w:type="paragraph" w:styleId="BodyTextIndent3">
    <w:name w:val="Body Text Indent 3"/>
    <w:basedOn w:val="Normal"/>
    <w:link w:val="BodyTextIndent3Char"/>
    <w:uiPriority w:val="99"/>
    <w:unhideWhenUsed/>
    <w:rsid w:val="00587892"/>
    <w:pPr>
      <w:spacing w:after="120"/>
      <w:ind w:left="360"/>
    </w:pPr>
    <w:rPr>
      <w:sz w:val="16"/>
      <w:szCs w:val="16"/>
    </w:rPr>
  </w:style>
  <w:style w:type="character" w:customStyle="1" w:styleId="BodyTextIndent3Char">
    <w:name w:val="Body Text Indent 3 Char"/>
    <w:link w:val="BodyTextIndent3"/>
    <w:uiPriority w:val="99"/>
    <w:rsid w:val="00587892"/>
    <w:rPr>
      <w:sz w:val="16"/>
      <w:szCs w:val="16"/>
    </w:rPr>
  </w:style>
  <w:style w:type="paragraph" w:styleId="TOC3">
    <w:name w:val="toc 3"/>
    <w:basedOn w:val="Normal"/>
    <w:next w:val="Normal"/>
    <w:autoRedefine/>
    <w:uiPriority w:val="39"/>
    <w:unhideWhenUsed/>
    <w:qFormat/>
    <w:rsid w:val="00284700"/>
    <w:pPr>
      <w:ind w:left="440"/>
    </w:pPr>
  </w:style>
  <w:style w:type="paragraph" w:styleId="TOC5">
    <w:name w:val="toc 5"/>
    <w:basedOn w:val="Normal"/>
    <w:next w:val="Normal"/>
    <w:autoRedefine/>
    <w:uiPriority w:val="39"/>
    <w:unhideWhenUsed/>
    <w:rsid w:val="00284700"/>
    <w:pPr>
      <w:ind w:left="880"/>
    </w:pPr>
  </w:style>
  <w:style w:type="paragraph" w:styleId="TOC6">
    <w:name w:val="toc 6"/>
    <w:basedOn w:val="Normal"/>
    <w:next w:val="Normal"/>
    <w:autoRedefine/>
    <w:uiPriority w:val="39"/>
    <w:unhideWhenUsed/>
    <w:rsid w:val="00284700"/>
    <w:pPr>
      <w:ind w:left="1100"/>
    </w:pPr>
  </w:style>
  <w:style w:type="paragraph" w:styleId="TOC7">
    <w:name w:val="toc 7"/>
    <w:basedOn w:val="Normal"/>
    <w:next w:val="Normal"/>
    <w:autoRedefine/>
    <w:uiPriority w:val="39"/>
    <w:unhideWhenUsed/>
    <w:rsid w:val="00284700"/>
    <w:pPr>
      <w:ind w:left="1320"/>
    </w:pPr>
  </w:style>
  <w:style w:type="table" w:styleId="LightShading-Accent5">
    <w:name w:val="Light Shading Accent 5"/>
    <w:basedOn w:val="TableNormal"/>
    <w:uiPriority w:val="60"/>
    <w:rsid w:val="00F802D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TOCHeading">
    <w:name w:val="TOC Heading"/>
    <w:basedOn w:val="Heading1"/>
    <w:next w:val="Normal"/>
    <w:uiPriority w:val="39"/>
    <w:semiHidden/>
    <w:unhideWhenUsed/>
    <w:qFormat/>
    <w:rsid w:val="00CE368A"/>
    <w:pPr>
      <w:keepLines/>
      <w:spacing w:before="480" w:after="0" w:line="276" w:lineRule="auto"/>
      <w:outlineLvl w:val="9"/>
    </w:pPr>
    <w:rPr>
      <w:rFonts w:eastAsia="MS Gothic"/>
      <w:color w:val="365F91"/>
      <w:kern w:val="0"/>
      <w:sz w:val="28"/>
      <w:szCs w:val="28"/>
      <w:lang w:eastAsia="ja-JP"/>
    </w:rPr>
  </w:style>
  <w:style w:type="paragraph" w:styleId="TOC2">
    <w:name w:val="toc 2"/>
    <w:basedOn w:val="Normal"/>
    <w:next w:val="Normal"/>
    <w:autoRedefine/>
    <w:uiPriority w:val="39"/>
    <w:semiHidden/>
    <w:unhideWhenUsed/>
    <w:qFormat/>
    <w:rsid w:val="00CE368A"/>
    <w:pPr>
      <w:spacing w:after="100" w:line="276" w:lineRule="auto"/>
      <w:ind w:left="220"/>
    </w:pPr>
    <w:rPr>
      <w:rFonts w:eastAsia="MS Mincho" w:cs="Arial"/>
      <w:lang w:eastAsia="ja-JP"/>
    </w:rPr>
  </w:style>
  <w:style w:type="character" w:styleId="FollowedHyperlink">
    <w:name w:val="FollowedHyperlink"/>
    <w:uiPriority w:val="99"/>
    <w:semiHidden/>
    <w:unhideWhenUsed/>
    <w:rsid w:val="00424910"/>
    <w:rPr>
      <w:color w:val="800080"/>
      <w:u w:val="single"/>
    </w:rPr>
  </w:style>
  <w:style w:type="table" w:styleId="LightList-Accent3">
    <w:name w:val="Light List Accent 3"/>
    <w:basedOn w:val="TableNormal"/>
    <w:uiPriority w:val="61"/>
    <w:rsid w:val="00DD595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Grid1-Accent5">
    <w:name w:val="Medium Grid 1 Accent 5"/>
    <w:basedOn w:val="TableNormal"/>
    <w:uiPriority w:val="67"/>
    <w:rsid w:val="003922B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TableGrid1">
    <w:name w:val="Table Grid1"/>
    <w:basedOn w:val="TableNormal"/>
    <w:next w:val="TableGrid"/>
    <w:uiPriority w:val="39"/>
    <w:rsid w:val="002B0C7E"/>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011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0118C"/>
    <w:rPr>
      <w:rFonts w:asciiTheme="minorHAnsi" w:eastAsiaTheme="minorEastAsia" w:hAnsiTheme="minorHAnsi" w:cstheme="minorBidi"/>
      <w:sz w:val="22"/>
      <w:szCs w:val="22"/>
    </w:rPr>
  </w:style>
  <w:style w:type="paragraph" w:customStyle="1" w:styleId="LightGrid-Accent31">
    <w:name w:val="Light Grid - Accent 31"/>
    <w:basedOn w:val="Normal"/>
    <w:link w:val="LightGrid-Accent3Char"/>
    <w:uiPriority w:val="99"/>
    <w:qFormat/>
    <w:rsid w:val="00FD1A44"/>
    <w:pPr>
      <w:spacing w:after="200" w:line="276" w:lineRule="auto"/>
      <w:ind w:left="720"/>
      <w:contextualSpacing/>
    </w:pPr>
  </w:style>
  <w:style w:type="character" w:customStyle="1" w:styleId="LightGrid-Accent3Char">
    <w:name w:val="Light Grid - Accent 3 Char"/>
    <w:link w:val="LightGrid-Accent31"/>
    <w:uiPriority w:val="99"/>
    <w:rsid w:val="00FD1A44"/>
    <w:rPr>
      <w:sz w:val="22"/>
      <w:szCs w:val="22"/>
    </w:rPr>
  </w:style>
  <w:style w:type="paragraph" w:styleId="Revision">
    <w:name w:val="Revision"/>
    <w:hidden/>
    <w:uiPriority w:val="99"/>
    <w:semiHidden/>
    <w:rsid w:val="005A57F4"/>
    <w:rPr>
      <w:sz w:val="22"/>
      <w:szCs w:val="22"/>
    </w:rPr>
  </w:style>
  <w:style w:type="table" w:styleId="LightGrid-Accent3">
    <w:name w:val="Light Grid Accent 3"/>
    <w:basedOn w:val="TableNormal"/>
    <w:uiPriority w:val="99"/>
    <w:semiHidden/>
    <w:unhideWhenUsed/>
    <w:rsid w:val="00FC7357"/>
    <w:rPr>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TOC4">
    <w:name w:val="toc 4"/>
    <w:basedOn w:val="Normal"/>
    <w:next w:val="Normal"/>
    <w:autoRedefine/>
    <w:uiPriority w:val="39"/>
    <w:unhideWhenUsed/>
    <w:rsid w:val="006C3B22"/>
    <w:pPr>
      <w:tabs>
        <w:tab w:val="right" w:leader="dot" w:pos="9350"/>
      </w:tabs>
      <w:spacing w:after="100"/>
      <w:ind w:left="660"/>
    </w:pPr>
    <w:rPr>
      <w:rFonts w:cstheme="minorHAnsi"/>
      <w:b/>
      <w:noProof/>
    </w:rPr>
  </w:style>
  <w:style w:type="paragraph" w:styleId="DocumentMap">
    <w:name w:val="Document Map"/>
    <w:basedOn w:val="Normal"/>
    <w:link w:val="DocumentMapChar"/>
    <w:uiPriority w:val="99"/>
    <w:semiHidden/>
    <w:unhideWhenUsed/>
    <w:rsid w:val="00C365C3"/>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365C3"/>
    <w:rPr>
      <w:rFonts w:ascii="Lucida Grande" w:hAnsi="Lucida Grande" w:cs="Lucida Grande"/>
      <w:sz w:val="24"/>
      <w:szCs w:val="24"/>
    </w:rPr>
  </w:style>
  <w:style w:type="character" w:customStyle="1" w:styleId="UnresolvedMention1">
    <w:name w:val="Unresolved Mention1"/>
    <w:basedOn w:val="DefaultParagraphFont"/>
    <w:uiPriority w:val="99"/>
    <w:semiHidden/>
    <w:unhideWhenUsed/>
    <w:rsid w:val="00F97B37"/>
    <w:rPr>
      <w:color w:val="605E5C"/>
      <w:shd w:val="clear" w:color="auto" w:fill="E1DFDD"/>
    </w:rPr>
  </w:style>
  <w:style w:type="character" w:styleId="UnresolvedMention">
    <w:name w:val="Unresolved Mention"/>
    <w:basedOn w:val="DefaultParagraphFont"/>
    <w:uiPriority w:val="99"/>
    <w:semiHidden/>
    <w:unhideWhenUsed/>
    <w:rsid w:val="00953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85183">
      <w:bodyDiv w:val="1"/>
      <w:marLeft w:val="0"/>
      <w:marRight w:val="0"/>
      <w:marTop w:val="0"/>
      <w:marBottom w:val="0"/>
      <w:divBdr>
        <w:top w:val="none" w:sz="0" w:space="0" w:color="auto"/>
        <w:left w:val="none" w:sz="0" w:space="0" w:color="auto"/>
        <w:bottom w:val="none" w:sz="0" w:space="0" w:color="auto"/>
        <w:right w:val="none" w:sz="0" w:space="0" w:color="auto"/>
      </w:divBdr>
    </w:div>
    <w:div w:id="160394624">
      <w:bodyDiv w:val="1"/>
      <w:marLeft w:val="0"/>
      <w:marRight w:val="0"/>
      <w:marTop w:val="0"/>
      <w:marBottom w:val="0"/>
      <w:divBdr>
        <w:top w:val="none" w:sz="0" w:space="0" w:color="auto"/>
        <w:left w:val="none" w:sz="0" w:space="0" w:color="auto"/>
        <w:bottom w:val="none" w:sz="0" w:space="0" w:color="auto"/>
        <w:right w:val="none" w:sz="0" w:space="0" w:color="auto"/>
      </w:divBdr>
    </w:div>
    <w:div w:id="222109042">
      <w:bodyDiv w:val="1"/>
      <w:marLeft w:val="0"/>
      <w:marRight w:val="0"/>
      <w:marTop w:val="0"/>
      <w:marBottom w:val="0"/>
      <w:divBdr>
        <w:top w:val="none" w:sz="0" w:space="0" w:color="auto"/>
        <w:left w:val="none" w:sz="0" w:space="0" w:color="auto"/>
        <w:bottom w:val="none" w:sz="0" w:space="0" w:color="auto"/>
        <w:right w:val="none" w:sz="0" w:space="0" w:color="auto"/>
      </w:divBdr>
    </w:div>
    <w:div w:id="331881711">
      <w:bodyDiv w:val="1"/>
      <w:marLeft w:val="0"/>
      <w:marRight w:val="0"/>
      <w:marTop w:val="0"/>
      <w:marBottom w:val="0"/>
      <w:divBdr>
        <w:top w:val="none" w:sz="0" w:space="0" w:color="auto"/>
        <w:left w:val="none" w:sz="0" w:space="0" w:color="auto"/>
        <w:bottom w:val="none" w:sz="0" w:space="0" w:color="auto"/>
        <w:right w:val="none" w:sz="0" w:space="0" w:color="auto"/>
      </w:divBdr>
    </w:div>
    <w:div w:id="340084020">
      <w:bodyDiv w:val="1"/>
      <w:marLeft w:val="0"/>
      <w:marRight w:val="0"/>
      <w:marTop w:val="0"/>
      <w:marBottom w:val="0"/>
      <w:divBdr>
        <w:top w:val="none" w:sz="0" w:space="0" w:color="auto"/>
        <w:left w:val="none" w:sz="0" w:space="0" w:color="auto"/>
        <w:bottom w:val="none" w:sz="0" w:space="0" w:color="auto"/>
        <w:right w:val="none" w:sz="0" w:space="0" w:color="auto"/>
      </w:divBdr>
    </w:div>
    <w:div w:id="350840129">
      <w:bodyDiv w:val="1"/>
      <w:marLeft w:val="0"/>
      <w:marRight w:val="0"/>
      <w:marTop w:val="0"/>
      <w:marBottom w:val="0"/>
      <w:divBdr>
        <w:top w:val="none" w:sz="0" w:space="0" w:color="auto"/>
        <w:left w:val="none" w:sz="0" w:space="0" w:color="auto"/>
        <w:bottom w:val="none" w:sz="0" w:space="0" w:color="auto"/>
        <w:right w:val="none" w:sz="0" w:space="0" w:color="auto"/>
      </w:divBdr>
    </w:div>
    <w:div w:id="429277903">
      <w:bodyDiv w:val="1"/>
      <w:marLeft w:val="0"/>
      <w:marRight w:val="0"/>
      <w:marTop w:val="0"/>
      <w:marBottom w:val="0"/>
      <w:divBdr>
        <w:top w:val="none" w:sz="0" w:space="0" w:color="auto"/>
        <w:left w:val="none" w:sz="0" w:space="0" w:color="auto"/>
        <w:bottom w:val="none" w:sz="0" w:space="0" w:color="auto"/>
        <w:right w:val="none" w:sz="0" w:space="0" w:color="auto"/>
      </w:divBdr>
    </w:div>
    <w:div w:id="528377542">
      <w:bodyDiv w:val="1"/>
      <w:marLeft w:val="0"/>
      <w:marRight w:val="0"/>
      <w:marTop w:val="0"/>
      <w:marBottom w:val="0"/>
      <w:divBdr>
        <w:top w:val="none" w:sz="0" w:space="0" w:color="auto"/>
        <w:left w:val="none" w:sz="0" w:space="0" w:color="auto"/>
        <w:bottom w:val="none" w:sz="0" w:space="0" w:color="auto"/>
        <w:right w:val="none" w:sz="0" w:space="0" w:color="auto"/>
      </w:divBdr>
    </w:div>
    <w:div w:id="570311432">
      <w:bodyDiv w:val="1"/>
      <w:marLeft w:val="0"/>
      <w:marRight w:val="0"/>
      <w:marTop w:val="0"/>
      <w:marBottom w:val="0"/>
      <w:divBdr>
        <w:top w:val="none" w:sz="0" w:space="0" w:color="auto"/>
        <w:left w:val="none" w:sz="0" w:space="0" w:color="auto"/>
        <w:bottom w:val="none" w:sz="0" w:space="0" w:color="auto"/>
        <w:right w:val="none" w:sz="0" w:space="0" w:color="auto"/>
      </w:divBdr>
    </w:div>
    <w:div w:id="620304888">
      <w:bodyDiv w:val="1"/>
      <w:marLeft w:val="0"/>
      <w:marRight w:val="0"/>
      <w:marTop w:val="0"/>
      <w:marBottom w:val="0"/>
      <w:divBdr>
        <w:top w:val="none" w:sz="0" w:space="0" w:color="auto"/>
        <w:left w:val="none" w:sz="0" w:space="0" w:color="auto"/>
        <w:bottom w:val="none" w:sz="0" w:space="0" w:color="auto"/>
        <w:right w:val="none" w:sz="0" w:space="0" w:color="auto"/>
      </w:divBdr>
    </w:div>
    <w:div w:id="628975641">
      <w:bodyDiv w:val="1"/>
      <w:marLeft w:val="0"/>
      <w:marRight w:val="0"/>
      <w:marTop w:val="0"/>
      <w:marBottom w:val="0"/>
      <w:divBdr>
        <w:top w:val="none" w:sz="0" w:space="0" w:color="auto"/>
        <w:left w:val="none" w:sz="0" w:space="0" w:color="auto"/>
        <w:bottom w:val="none" w:sz="0" w:space="0" w:color="auto"/>
        <w:right w:val="none" w:sz="0" w:space="0" w:color="auto"/>
      </w:divBdr>
    </w:div>
    <w:div w:id="698513046">
      <w:bodyDiv w:val="1"/>
      <w:marLeft w:val="0"/>
      <w:marRight w:val="0"/>
      <w:marTop w:val="0"/>
      <w:marBottom w:val="0"/>
      <w:divBdr>
        <w:top w:val="none" w:sz="0" w:space="0" w:color="auto"/>
        <w:left w:val="none" w:sz="0" w:space="0" w:color="auto"/>
        <w:bottom w:val="none" w:sz="0" w:space="0" w:color="auto"/>
        <w:right w:val="none" w:sz="0" w:space="0" w:color="auto"/>
      </w:divBdr>
    </w:div>
    <w:div w:id="716129064">
      <w:bodyDiv w:val="1"/>
      <w:marLeft w:val="0"/>
      <w:marRight w:val="0"/>
      <w:marTop w:val="0"/>
      <w:marBottom w:val="0"/>
      <w:divBdr>
        <w:top w:val="none" w:sz="0" w:space="0" w:color="auto"/>
        <w:left w:val="none" w:sz="0" w:space="0" w:color="auto"/>
        <w:bottom w:val="none" w:sz="0" w:space="0" w:color="auto"/>
        <w:right w:val="none" w:sz="0" w:space="0" w:color="auto"/>
      </w:divBdr>
    </w:div>
    <w:div w:id="741567872">
      <w:bodyDiv w:val="1"/>
      <w:marLeft w:val="0"/>
      <w:marRight w:val="0"/>
      <w:marTop w:val="0"/>
      <w:marBottom w:val="0"/>
      <w:divBdr>
        <w:top w:val="none" w:sz="0" w:space="0" w:color="auto"/>
        <w:left w:val="none" w:sz="0" w:space="0" w:color="auto"/>
        <w:bottom w:val="none" w:sz="0" w:space="0" w:color="auto"/>
        <w:right w:val="none" w:sz="0" w:space="0" w:color="auto"/>
      </w:divBdr>
    </w:div>
    <w:div w:id="841748382">
      <w:bodyDiv w:val="1"/>
      <w:marLeft w:val="0"/>
      <w:marRight w:val="0"/>
      <w:marTop w:val="0"/>
      <w:marBottom w:val="0"/>
      <w:divBdr>
        <w:top w:val="none" w:sz="0" w:space="0" w:color="auto"/>
        <w:left w:val="none" w:sz="0" w:space="0" w:color="auto"/>
        <w:bottom w:val="none" w:sz="0" w:space="0" w:color="auto"/>
        <w:right w:val="none" w:sz="0" w:space="0" w:color="auto"/>
      </w:divBdr>
    </w:div>
    <w:div w:id="855119256">
      <w:bodyDiv w:val="1"/>
      <w:marLeft w:val="0"/>
      <w:marRight w:val="0"/>
      <w:marTop w:val="0"/>
      <w:marBottom w:val="0"/>
      <w:divBdr>
        <w:top w:val="none" w:sz="0" w:space="0" w:color="auto"/>
        <w:left w:val="none" w:sz="0" w:space="0" w:color="auto"/>
        <w:bottom w:val="none" w:sz="0" w:space="0" w:color="auto"/>
        <w:right w:val="none" w:sz="0" w:space="0" w:color="auto"/>
      </w:divBdr>
    </w:div>
    <w:div w:id="870649177">
      <w:bodyDiv w:val="1"/>
      <w:marLeft w:val="0"/>
      <w:marRight w:val="0"/>
      <w:marTop w:val="0"/>
      <w:marBottom w:val="0"/>
      <w:divBdr>
        <w:top w:val="none" w:sz="0" w:space="0" w:color="auto"/>
        <w:left w:val="none" w:sz="0" w:space="0" w:color="auto"/>
        <w:bottom w:val="none" w:sz="0" w:space="0" w:color="auto"/>
        <w:right w:val="none" w:sz="0" w:space="0" w:color="auto"/>
      </w:divBdr>
    </w:div>
    <w:div w:id="1067456890">
      <w:bodyDiv w:val="1"/>
      <w:marLeft w:val="0"/>
      <w:marRight w:val="0"/>
      <w:marTop w:val="0"/>
      <w:marBottom w:val="0"/>
      <w:divBdr>
        <w:top w:val="none" w:sz="0" w:space="0" w:color="auto"/>
        <w:left w:val="none" w:sz="0" w:space="0" w:color="auto"/>
        <w:bottom w:val="none" w:sz="0" w:space="0" w:color="auto"/>
        <w:right w:val="none" w:sz="0" w:space="0" w:color="auto"/>
      </w:divBdr>
    </w:div>
    <w:div w:id="1074472083">
      <w:bodyDiv w:val="1"/>
      <w:marLeft w:val="0"/>
      <w:marRight w:val="0"/>
      <w:marTop w:val="0"/>
      <w:marBottom w:val="0"/>
      <w:divBdr>
        <w:top w:val="none" w:sz="0" w:space="0" w:color="auto"/>
        <w:left w:val="none" w:sz="0" w:space="0" w:color="auto"/>
        <w:bottom w:val="none" w:sz="0" w:space="0" w:color="auto"/>
        <w:right w:val="none" w:sz="0" w:space="0" w:color="auto"/>
      </w:divBdr>
    </w:div>
    <w:div w:id="1085762441">
      <w:bodyDiv w:val="1"/>
      <w:marLeft w:val="0"/>
      <w:marRight w:val="0"/>
      <w:marTop w:val="0"/>
      <w:marBottom w:val="0"/>
      <w:divBdr>
        <w:top w:val="none" w:sz="0" w:space="0" w:color="auto"/>
        <w:left w:val="none" w:sz="0" w:space="0" w:color="auto"/>
        <w:bottom w:val="none" w:sz="0" w:space="0" w:color="auto"/>
        <w:right w:val="none" w:sz="0" w:space="0" w:color="auto"/>
      </w:divBdr>
    </w:div>
    <w:div w:id="1105148766">
      <w:bodyDiv w:val="1"/>
      <w:marLeft w:val="0"/>
      <w:marRight w:val="0"/>
      <w:marTop w:val="0"/>
      <w:marBottom w:val="0"/>
      <w:divBdr>
        <w:top w:val="none" w:sz="0" w:space="0" w:color="auto"/>
        <w:left w:val="none" w:sz="0" w:space="0" w:color="auto"/>
        <w:bottom w:val="none" w:sz="0" w:space="0" w:color="auto"/>
        <w:right w:val="none" w:sz="0" w:space="0" w:color="auto"/>
      </w:divBdr>
    </w:div>
    <w:div w:id="1112439399">
      <w:bodyDiv w:val="1"/>
      <w:marLeft w:val="0"/>
      <w:marRight w:val="0"/>
      <w:marTop w:val="0"/>
      <w:marBottom w:val="0"/>
      <w:divBdr>
        <w:top w:val="none" w:sz="0" w:space="0" w:color="auto"/>
        <w:left w:val="none" w:sz="0" w:space="0" w:color="auto"/>
        <w:bottom w:val="none" w:sz="0" w:space="0" w:color="auto"/>
        <w:right w:val="none" w:sz="0" w:space="0" w:color="auto"/>
      </w:divBdr>
    </w:div>
    <w:div w:id="1454133772">
      <w:bodyDiv w:val="1"/>
      <w:marLeft w:val="0"/>
      <w:marRight w:val="0"/>
      <w:marTop w:val="0"/>
      <w:marBottom w:val="0"/>
      <w:divBdr>
        <w:top w:val="none" w:sz="0" w:space="0" w:color="auto"/>
        <w:left w:val="none" w:sz="0" w:space="0" w:color="auto"/>
        <w:bottom w:val="none" w:sz="0" w:space="0" w:color="auto"/>
        <w:right w:val="none" w:sz="0" w:space="0" w:color="auto"/>
      </w:divBdr>
    </w:div>
    <w:div w:id="1497914581">
      <w:bodyDiv w:val="1"/>
      <w:marLeft w:val="0"/>
      <w:marRight w:val="0"/>
      <w:marTop w:val="0"/>
      <w:marBottom w:val="0"/>
      <w:divBdr>
        <w:top w:val="none" w:sz="0" w:space="0" w:color="auto"/>
        <w:left w:val="none" w:sz="0" w:space="0" w:color="auto"/>
        <w:bottom w:val="none" w:sz="0" w:space="0" w:color="auto"/>
        <w:right w:val="none" w:sz="0" w:space="0" w:color="auto"/>
      </w:divBdr>
    </w:div>
    <w:div w:id="1509445400">
      <w:bodyDiv w:val="1"/>
      <w:marLeft w:val="0"/>
      <w:marRight w:val="0"/>
      <w:marTop w:val="0"/>
      <w:marBottom w:val="0"/>
      <w:divBdr>
        <w:top w:val="none" w:sz="0" w:space="0" w:color="auto"/>
        <w:left w:val="none" w:sz="0" w:space="0" w:color="auto"/>
        <w:bottom w:val="none" w:sz="0" w:space="0" w:color="auto"/>
        <w:right w:val="none" w:sz="0" w:space="0" w:color="auto"/>
      </w:divBdr>
    </w:div>
    <w:div w:id="1517768078">
      <w:bodyDiv w:val="1"/>
      <w:marLeft w:val="0"/>
      <w:marRight w:val="0"/>
      <w:marTop w:val="0"/>
      <w:marBottom w:val="0"/>
      <w:divBdr>
        <w:top w:val="none" w:sz="0" w:space="0" w:color="auto"/>
        <w:left w:val="none" w:sz="0" w:space="0" w:color="auto"/>
        <w:bottom w:val="none" w:sz="0" w:space="0" w:color="auto"/>
        <w:right w:val="none" w:sz="0" w:space="0" w:color="auto"/>
      </w:divBdr>
    </w:div>
    <w:div w:id="1538541737">
      <w:bodyDiv w:val="1"/>
      <w:marLeft w:val="0"/>
      <w:marRight w:val="0"/>
      <w:marTop w:val="0"/>
      <w:marBottom w:val="0"/>
      <w:divBdr>
        <w:top w:val="none" w:sz="0" w:space="0" w:color="auto"/>
        <w:left w:val="none" w:sz="0" w:space="0" w:color="auto"/>
        <w:bottom w:val="none" w:sz="0" w:space="0" w:color="auto"/>
        <w:right w:val="none" w:sz="0" w:space="0" w:color="auto"/>
      </w:divBdr>
    </w:div>
    <w:div w:id="1755857464">
      <w:bodyDiv w:val="1"/>
      <w:marLeft w:val="0"/>
      <w:marRight w:val="0"/>
      <w:marTop w:val="0"/>
      <w:marBottom w:val="0"/>
      <w:divBdr>
        <w:top w:val="none" w:sz="0" w:space="0" w:color="auto"/>
        <w:left w:val="none" w:sz="0" w:space="0" w:color="auto"/>
        <w:bottom w:val="none" w:sz="0" w:space="0" w:color="auto"/>
        <w:right w:val="none" w:sz="0" w:space="0" w:color="auto"/>
      </w:divBdr>
    </w:div>
    <w:div w:id="1844317773">
      <w:bodyDiv w:val="1"/>
      <w:marLeft w:val="0"/>
      <w:marRight w:val="0"/>
      <w:marTop w:val="0"/>
      <w:marBottom w:val="0"/>
      <w:divBdr>
        <w:top w:val="none" w:sz="0" w:space="0" w:color="auto"/>
        <w:left w:val="none" w:sz="0" w:space="0" w:color="auto"/>
        <w:bottom w:val="none" w:sz="0" w:space="0" w:color="auto"/>
        <w:right w:val="none" w:sz="0" w:space="0" w:color="auto"/>
      </w:divBdr>
    </w:div>
    <w:div w:id="2037652290">
      <w:bodyDiv w:val="1"/>
      <w:marLeft w:val="0"/>
      <w:marRight w:val="0"/>
      <w:marTop w:val="0"/>
      <w:marBottom w:val="0"/>
      <w:divBdr>
        <w:top w:val="none" w:sz="0" w:space="0" w:color="auto"/>
        <w:left w:val="none" w:sz="0" w:space="0" w:color="auto"/>
        <w:bottom w:val="none" w:sz="0" w:space="0" w:color="auto"/>
        <w:right w:val="none" w:sz="0" w:space="0" w:color="auto"/>
      </w:divBdr>
    </w:div>
    <w:div w:id="2109152417">
      <w:bodyDiv w:val="1"/>
      <w:marLeft w:val="0"/>
      <w:marRight w:val="0"/>
      <w:marTop w:val="0"/>
      <w:marBottom w:val="0"/>
      <w:divBdr>
        <w:top w:val="none" w:sz="0" w:space="0" w:color="auto"/>
        <w:left w:val="none" w:sz="0" w:space="0" w:color="auto"/>
        <w:bottom w:val="none" w:sz="0" w:space="0" w:color="auto"/>
        <w:right w:val="none" w:sz="0" w:space="0" w:color="auto"/>
      </w:divBdr>
    </w:div>
    <w:div w:id="213721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mass.gov/service-details/connect-with-your-local-masshire-workforce-board" TargetMode="External"/><Relationship Id="rId18" Type="http://schemas.openxmlformats.org/officeDocument/2006/relationships/hyperlink" Target="https://commcorp.tfaforms.net/328900" TargetMode="External"/><Relationship Id="rId26" Type="http://schemas.openxmlformats.org/officeDocument/2006/relationships/image" Target="media/image7.emf"/><Relationship Id="rId39" Type="http://schemas.openxmlformats.org/officeDocument/2006/relationships/header" Target="header4.xml"/><Relationship Id="rId21" Type="http://schemas.openxmlformats.org/officeDocument/2006/relationships/footer" Target="footer1.xml"/><Relationship Id="rId34" Type="http://schemas.openxmlformats.org/officeDocument/2006/relationships/image" Target="media/image15.emf"/><Relationship Id="rId42" Type="http://schemas.openxmlformats.org/officeDocument/2006/relationships/header" Target="head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kshack@commcorp.org" TargetMode="External"/><Relationship Id="rId20" Type="http://schemas.openxmlformats.org/officeDocument/2006/relationships/hyperlink" Target="mailto:abritt@commcorp.org" TargetMode="External"/><Relationship Id="rId29" Type="http://schemas.openxmlformats.org/officeDocument/2006/relationships/image" Target="media/image10.emf"/><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corp.tfaforms.net/328900" TargetMode="External"/><Relationship Id="rId24" Type="http://schemas.openxmlformats.org/officeDocument/2006/relationships/image" Target="media/image5.emf"/><Relationship Id="rId32" Type="http://schemas.openxmlformats.org/officeDocument/2006/relationships/image" Target="media/image13.emf"/><Relationship Id="rId37" Type="http://schemas.openxmlformats.org/officeDocument/2006/relationships/header" Target="header3.xml"/><Relationship Id="rId40"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abritt@commcorp.org" TargetMode="External"/><Relationship Id="rId23" Type="http://schemas.openxmlformats.org/officeDocument/2006/relationships/image" Target="media/image4.emf"/><Relationship Id="rId28" Type="http://schemas.openxmlformats.org/officeDocument/2006/relationships/image" Target="media/image9.emf"/><Relationship Id="rId36"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hyperlink" Target="mailto:abritt@commcorp.org" TargetMode="External"/><Relationship Id="rId31" Type="http://schemas.openxmlformats.org/officeDocument/2006/relationships/image" Target="media/image12.e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ass.gov/how-to/find-a-masshire-career-center" TargetMode="External"/><Relationship Id="rId22" Type="http://schemas.openxmlformats.org/officeDocument/2006/relationships/footer" Target="footer2.xml"/><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header" Target="header1.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commcorp.org/" TargetMode="External"/><Relationship Id="rId17" Type="http://schemas.openxmlformats.org/officeDocument/2006/relationships/hyperlink" Target="https://commcorp.org/available-funding/" TargetMode="External"/><Relationship Id="rId25" Type="http://schemas.openxmlformats.org/officeDocument/2006/relationships/image" Target="media/image6.emf"/><Relationship Id="rId33" Type="http://schemas.openxmlformats.org/officeDocument/2006/relationships/image" Target="media/image14.emf"/><Relationship Id="rId38" Type="http://schemas.openxmlformats.org/officeDocument/2006/relationships/image" Target="media/image16.emf"/></Relationships>
</file>

<file path=word/_rels/footnotes.xml.rels><?xml version="1.0" encoding="UTF-8" standalone="yes"?>
<Relationships xmlns="http://schemas.openxmlformats.org/package/2006/relationships"><Relationship Id="rId3" Type="http://schemas.openxmlformats.org/officeDocument/2006/relationships/hyperlink" Target="https://www.mass.gov/how-to/find-a-masshire-career-center" TargetMode="External"/><Relationship Id="rId2" Type="http://schemas.openxmlformats.org/officeDocument/2006/relationships/hyperlink" Target="https://www.mass.gov/service-details/connect-with-your-local-masshire-workforce-board" TargetMode="External"/><Relationship Id="rId1" Type="http://schemas.openxmlformats.org/officeDocument/2006/relationships/hyperlink" Target="https://www.mass.gov/service-details/view-your-regions-blueprint" TargetMode="External"/><Relationship Id="rId4" Type="http://schemas.openxmlformats.org/officeDocument/2006/relationships/hyperlink" Target="http://www.mdrc.org/publication/implementing-workadvance-mo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BD0ED-6876-42F8-B6E4-A9E4A8201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46</Pages>
  <Words>14161</Words>
  <Characters>80718</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Request for Applications Announcement for</vt:lpstr>
    </vt:vector>
  </TitlesOfParts>
  <Company>Commonwealth Corporation</Company>
  <LinksUpToDate>false</LinksUpToDate>
  <CharactersWithSpaces>94690</CharactersWithSpaces>
  <SharedDoc>false</SharedDoc>
  <HLinks>
    <vt:vector size="222" baseType="variant">
      <vt:variant>
        <vt:i4>8192060</vt:i4>
      </vt:variant>
      <vt:variant>
        <vt:i4>186</vt:i4>
      </vt:variant>
      <vt:variant>
        <vt:i4>0</vt:i4>
      </vt:variant>
      <vt:variant>
        <vt:i4>5</vt:i4>
      </vt:variant>
      <vt:variant>
        <vt:lpwstr>http://www.mass.gov/dor/businesses/programs-and-services/certificate-of-good-standing.html</vt:lpwstr>
      </vt:variant>
      <vt:variant>
        <vt:lpwstr/>
      </vt:variant>
      <vt:variant>
        <vt:i4>6946934</vt:i4>
      </vt:variant>
      <vt:variant>
        <vt:i4>183</vt:i4>
      </vt:variant>
      <vt:variant>
        <vt:i4>0</vt:i4>
      </vt:variant>
      <vt:variant>
        <vt:i4>5</vt:i4>
      </vt:variant>
      <vt:variant>
        <vt:lpwstr>http://www.mass.gov/lwd/docs/dcs/wtf/dor-cert-good-standing.pdf</vt:lpwstr>
      </vt:variant>
      <vt:variant>
        <vt:lpwstr/>
      </vt:variant>
      <vt:variant>
        <vt:i4>2162698</vt:i4>
      </vt:variant>
      <vt:variant>
        <vt:i4>180</vt:i4>
      </vt:variant>
      <vt:variant>
        <vt:i4>0</vt:i4>
      </vt:variant>
      <vt:variant>
        <vt:i4>5</vt:i4>
      </vt:variant>
      <vt:variant>
        <vt:lpwstr>mailto:srs@commcorp.org</vt:lpwstr>
      </vt:variant>
      <vt:variant>
        <vt:lpwstr/>
      </vt:variant>
      <vt:variant>
        <vt:i4>8192060</vt:i4>
      </vt:variant>
      <vt:variant>
        <vt:i4>177</vt:i4>
      </vt:variant>
      <vt:variant>
        <vt:i4>0</vt:i4>
      </vt:variant>
      <vt:variant>
        <vt:i4>5</vt:i4>
      </vt:variant>
      <vt:variant>
        <vt:lpwstr>http://www.mass.gov/dor/businesses/programs-and-services/certificate-of-good-standing.html</vt:lpwstr>
      </vt:variant>
      <vt:variant>
        <vt:lpwstr/>
      </vt:variant>
      <vt:variant>
        <vt:i4>6946934</vt:i4>
      </vt:variant>
      <vt:variant>
        <vt:i4>174</vt:i4>
      </vt:variant>
      <vt:variant>
        <vt:i4>0</vt:i4>
      </vt:variant>
      <vt:variant>
        <vt:i4>5</vt:i4>
      </vt:variant>
      <vt:variant>
        <vt:lpwstr>http://www.mass.gov/lwd/docs/dcs/wtf/dor-cert-good-standing.pdf</vt:lpwstr>
      </vt:variant>
      <vt:variant>
        <vt:lpwstr/>
      </vt:variant>
      <vt:variant>
        <vt:i4>2162698</vt:i4>
      </vt:variant>
      <vt:variant>
        <vt:i4>171</vt:i4>
      </vt:variant>
      <vt:variant>
        <vt:i4>0</vt:i4>
      </vt:variant>
      <vt:variant>
        <vt:i4>5</vt:i4>
      </vt:variant>
      <vt:variant>
        <vt:lpwstr>mailto:srs@commcorp.org</vt:lpwstr>
      </vt:variant>
      <vt:variant>
        <vt:lpwstr/>
      </vt:variant>
      <vt:variant>
        <vt:i4>2162698</vt:i4>
      </vt:variant>
      <vt:variant>
        <vt:i4>168</vt:i4>
      </vt:variant>
      <vt:variant>
        <vt:i4>0</vt:i4>
      </vt:variant>
      <vt:variant>
        <vt:i4>5</vt:i4>
      </vt:variant>
      <vt:variant>
        <vt:lpwstr>mailto:srs@commcorp.org</vt:lpwstr>
      </vt:variant>
      <vt:variant>
        <vt:lpwstr/>
      </vt:variant>
      <vt:variant>
        <vt:i4>3014665</vt:i4>
      </vt:variant>
      <vt:variant>
        <vt:i4>165</vt:i4>
      </vt:variant>
      <vt:variant>
        <vt:i4>0</vt:i4>
      </vt:variant>
      <vt:variant>
        <vt:i4>5</vt:i4>
      </vt:variant>
      <vt:variant>
        <vt:lpwstr>mailto:trowland@commcorp.org</vt:lpwstr>
      </vt:variant>
      <vt:variant>
        <vt:lpwstr/>
      </vt:variant>
      <vt:variant>
        <vt:i4>3014665</vt:i4>
      </vt:variant>
      <vt:variant>
        <vt:i4>162</vt:i4>
      </vt:variant>
      <vt:variant>
        <vt:i4>0</vt:i4>
      </vt:variant>
      <vt:variant>
        <vt:i4>5</vt:i4>
      </vt:variant>
      <vt:variant>
        <vt:lpwstr>mailto:trowland@commcorp.org</vt:lpwstr>
      </vt:variant>
      <vt:variant>
        <vt:lpwstr/>
      </vt:variant>
      <vt:variant>
        <vt:i4>3014665</vt:i4>
      </vt:variant>
      <vt:variant>
        <vt:i4>159</vt:i4>
      </vt:variant>
      <vt:variant>
        <vt:i4>0</vt:i4>
      </vt:variant>
      <vt:variant>
        <vt:i4>5</vt:i4>
      </vt:variant>
      <vt:variant>
        <vt:lpwstr>mailto:trowland@commcorp.org</vt:lpwstr>
      </vt:variant>
      <vt:variant>
        <vt:lpwstr/>
      </vt:variant>
      <vt:variant>
        <vt:i4>1376316</vt:i4>
      </vt:variant>
      <vt:variant>
        <vt:i4>152</vt:i4>
      </vt:variant>
      <vt:variant>
        <vt:i4>0</vt:i4>
      </vt:variant>
      <vt:variant>
        <vt:i4>5</vt:i4>
      </vt:variant>
      <vt:variant>
        <vt:lpwstr/>
      </vt:variant>
      <vt:variant>
        <vt:lpwstr>_Toc429117069</vt:lpwstr>
      </vt:variant>
      <vt:variant>
        <vt:i4>1376316</vt:i4>
      </vt:variant>
      <vt:variant>
        <vt:i4>146</vt:i4>
      </vt:variant>
      <vt:variant>
        <vt:i4>0</vt:i4>
      </vt:variant>
      <vt:variant>
        <vt:i4>5</vt:i4>
      </vt:variant>
      <vt:variant>
        <vt:lpwstr/>
      </vt:variant>
      <vt:variant>
        <vt:lpwstr>_Toc429117068</vt:lpwstr>
      </vt:variant>
      <vt:variant>
        <vt:i4>1376316</vt:i4>
      </vt:variant>
      <vt:variant>
        <vt:i4>140</vt:i4>
      </vt:variant>
      <vt:variant>
        <vt:i4>0</vt:i4>
      </vt:variant>
      <vt:variant>
        <vt:i4>5</vt:i4>
      </vt:variant>
      <vt:variant>
        <vt:lpwstr/>
      </vt:variant>
      <vt:variant>
        <vt:lpwstr>_Toc429117067</vt:lpwstr>
      </vt:variant>
      <vt:variant>
        <vt:i4>1376316</vt:i4>
      </vt:variant>
      <vt:variant>
        <vt:i4>134</vt:i4>
      </vt:variant>
      <vt:variant>
        <vt:i4>0</vt:i4>
      </vt:variant>
      <vt:variant>
        <vt:i4>5</vt:i4>
      </vt:variant>
      <vt:variant>
        <vt:lpwstr/>
      </vt:variant>
      <vt:variant>
        <vt:lpwstr>_Toc429117066</vt:lpwstr>
      </vt:variant>
      <vt:variant>
        <vt:i4>1376316</vt:i4>
      </vt:variant>
      <vt:variant>
        <vt:i4>128</vt:i4>
      </vt:variant>
      <vt:variant>
        <vt:i4>0</vt:i4>
      </vt:variant>
      <vt:variant>
        <vt:i4>5</vt:i4>
      </vt:variant>
      <vt:variant>
        <vt:lpwstr/>
      </vt:variant>
      <vt:variant>
        <vt:lpwstr>_Toc429117065</vt:lpwstr>
      </vt:variant>
      <vt:variant>
        <vt:i4>1376316</vt:i4>
      </vt:variant>
      <vt:variant>
        <vt:i4>122</vt:i4>
      </vt:variant>
      <vt:variant>
        <vt:i4>0</vt:i4>
      </vt:variant>
      <vt:variant>
        <vt:i4>5</vt:i4>
      </vt:variant>
      <vt:variant>
        <vt:lpwstr/>
      </vt:variant>
      <vt:variant>
        <vt:lpwstr>_Toc429117064</vt:lpwstr>
      </vt:variant>
      <vt:variant>
        <vt:i4>1376316</vt:i4>
      </vt:variant>
      <vt:variant>
        <vt:i4>116</vt:i4>
      </vt:variant>
      <vt:variant>
        <vt:i4>0</vt:i4>
      </vt:variant>
      <vt:variant>
        <vt:i4>5</vt:i4>
      </vt:variant>
      <vt:variant>
        <vt:lpwstr/>
      </vt:variant>
      <vt:variant>
        <vt:lpwstr>_Toc429117063</vt:lpwstr>
      </vt:variant>
      <vt:variant>
        <vt:i4>1376316</vt:i4>
      </vt:variant>
      <vt:variant>
        <vt:i4>110</vt:i4>
      </vt:variant>
      <vt:variant>
        <vt:i4>0</vt:i4>
      </vt:variant>
      <vt:variant>
        <vt:i4>5</vt:i4>
      </vt:variant>
      <vt:variant>
        <vt:lpwstr/>
      </vt:variant>
      <vt:variant>
        <vt:lpwstr>_Toc429117062</vt:lpwstr>
      </vt:variant>
      <vt:variant>
        <vt:i4>1376316</vt:i4>
      </vt:variant>
      <vt:variant>
        <vt:i4>104</vt:i4>
      </vt:variant>
      <vt:variant>
        <vt:i4>0</vt:i4>
      </vt:variant>
      <vt:variant>
        <vt:i4>5</vt:i4>
      </vt:variant>
      <vt:variant>
        <vt:lpwstr/>
      </vt:variant>
      <vt:variant>
        <vt:lpwstr>_Toc429117061</vt:lpwstr>
      </vt:variant>
      <vt:variant>
        <vt:i4>1376316</vt:i4>
      </vt:variant>
      <vt:variant>
        <vt:i4>98</vt:i4>
      </vt:variant>
      <vt:variant>
        <vt:i4>0</vt:i4>
      </vt:variant>
      <vt:variant>
        <vt:i4>5</vt:i4>
      </vt:variant>
      <vt:variant>
        <vt:lpwstr/>
      </vt:variant>
      <vt:variant>
        <vt:lpwstr>_Toc429117060</vt:lpwstr>
      </vt:variant>
      <vt:variant>
        <vt:i4>1441852</vt:i4>
      </vt:variant>
      <vt:variant>
        <vt:i4>92</vt:i4>
      </vt:variant>
      <vt:variant>
        <vt:i4>0</vt:i4>
      </vt:variant>
      <vt:variant>
        <vt:i4>5</vt:i4>
      </vt:variant>
      <vt:variant>
        <vt:lpwstr/>
      </vt:variant>
      <vt:variant>
        <vt:lpwstr>_Toc429117059</vt:lpwstr>
      </vt:variant>
      <vt:variant>
        <vt:i4>1441852</vt:i4>
      </vt:variant>
      <vt:variant>
        <vt:i4>86</vt:i4>
      </vt:variant>
      <vt:variant>
        <vt:i4>0</vt:i4>
      </vt:variant>
      <vt:variant>
        <vt:i4>5</vt:i4>
      </vt:variant>
      <vt:variant>
        <vt:lpwstr/>
      </vt:variant>
      <vt:variant>
        <vt:lpwstr>_Toc429117058</vt:lpwstr>
      </vt:variant>
      <vt:variant>
        <vt:i4>1441852</vt:i4>
      </vt:variant>
      <vt:variant>
        <vt:i4>80</vt:i4>
      </vt:variant>
      <vt:variant>
        <vt:i4>0</vt:i4>
      </vt:variant>
      <vt:variant>
        <vt:i4>5</vt:i4>
      </vt:variant>
      <vt:variant>
        <vt:lpwstr/>
      </vt:variant>
      <vt:variant>
        <vt:lpwstr>_Toc429117057</vt:lpwstr>
      </vt:variant>
      <vt:variant>
        <vt:i4>1441852</vt:i4>
      </vt:variant>
      <vt:variant>
        <vt:i4>74</vt:i4>
      </vt:variant>
      <vt:variant>
        <vt:i4>0</vt:i4>
      </vt:variant>
      <vt:variant>
        <vt:i4>5</vt:i4>
      </vt:variant>
      <vt:variant>
        <vt:lpwstr/>
      </vt:variant>
      <vt:variant>
        <vt:lpwstr>_Toc429117056</vt:lpwstr>
      </vt:variant>
      <vt:variant>
        <vt:i4>1441852</vt:i4>
      </vt:variant>
      <vt:variant>
        <vt:i4>68</vt:i4>
      </vt:variant>
      <vt:variant>
        <vt:i4>0</vt:i4>
      </vt:variant>
      <vt:variant>
        <vt:i4>5</vt:i4>
      </vt:variant>
      <vt:variant>
        <vt:lpwstr/>
      </vt:variant>
      <vt:variant>
        <vt:lpwstr>_Toc429117055</vt:lpwstr>
      </vt:variant>
      <vt:variant>
        <vt:i4>1441852</vt:i4>
      </vt:variant>
      <vt:variant>
        <vt:i4>62</vt:i4>
      </vt:variant>
      <vt:variant>
        <vt:i4>0</vt:i4>
      </vt:variant>
      <vt:variant>
        <vt:i4>5</vt:i4>
      </vt:variant>
      <vt:variant>
        <vt:lpwstr/>
      </vt:variant>
      <vt:variant>
        <vt:lpwstr>_Toc429117054</vt:lpwstr>
      </vt:variant>
      <vt:variant>
        <vt:i4>1441852</vt:i4>
      </vt:variant>
      <vt:variant>
        <vt:i4>56</vt:i4>
      </vt:variant>
      <vt:variant>
        <vt:i4>0</vt:i4>
      </vt:variant>
      <vt:variant>
        <vt:i4>5</vt:i4>
      </vt:variant>
      <vt:variant>
        <vt:lpwstr/>
      </vt:variant>
      <vt:variant>
        <vt:lpwstr>_Toc429117053</vt:lpwstr>
      </vt:variant>
      <vt:variant>
        <vt:i4>1441852</vt:i4>
      </vt:variant>
      <vt:variant>
        <vt:i4>50</vt:i4>
      </vt:variant>
      <vt:variant>
        <vt:i4>0</vt:i4>
      </vt:variant>
      <vt:variant>
        <vt:i4>5</vt:i4>
      </vt:variant>
      <vt:variant>
        <vt:lpwstr/>
      </vt:variant>
      <vt:variant>
        <vt:lpwstr>_Toc429117052</vt:lpwstr>
      </vt:variant>
      <vt:variant>
        <vt:i4>1441852</vt:i4>
      </vt:variant>
      <vt:variant>
        <vt:i4>44</vt:i4>
      </vt:variant>
      <vt:variant>
        <vt:i4>0</vt:i4>
      </vt:variant>
      <vt:variant>
        <vt:i4>5</vt:i4>
      </vt:variant>
      <vt:variant>
        <vt:lpwstr/>
      </vt:variant>
      <vt:variant>
        <vt:lpwstr>_Toc429117051</vt:lpwstr>
      </vt:variant>
      <vt:variant>
        <vt:i4>1441852</vt:i4>
      </vt:variant>
      <vt:variant>
        <vt:i4>38</vt:i4>
      </vt:variant>
      <vt:variant>
        <vt:i4>0</vt:i4>
      </vt:variant>
      <vt:variant>
        <vt:i4>5</vt:i4>
      </vt:variant>
      <vt:variant>
        <vt:lpwstr/>
      </vt:variant>
      <vt:variant>
        <vt:lpwstr>_Toc429117050</vt:lpwstr>
      </vt:variant>
      <vt:variant>
        <vt:i4>1507388</vt:i4>
      </vt:variant>
      <vt:variant>
        <vt:i4>32</vt:i4>
      </vt:variant>
      <vt:variant>
        <vt:i4>0</vt:i4>
      </vt:variant>
      <vt:variant>
        <vt:i4>5</vt:i4>
      </vt:variant>
      <vt:variant>
        <vt:lpwstr/>
      </vt:variant>
      <vt:variant>
        <vt:lpwstr>_Toc429117049</vt:lpwstr>
      </vt:variant>
      <vt:variant>
        <vt:i4>1507388</vt:i4>
      </vt:variant>
      <vt:variant>
        <vt:i4>26</vt:i4>
      </vt:variant>
      <vt:variant>
        <vt:i4>0</vt:i4>
      </vt:variant>
      <vt:variant>
        <vt:i4>5</vt:i4>
      </vt:variant>
      <vt:variant>
        <vt:lpwstr/>
      </vt:variant>
      <vt:variant>
        <vt:lpwstr>_Toc429117048</vt:lpwstr>
      </vt:variant>
      <vt:variant>
        <vt:i4>1507388</vt:i4>
      </vt:variant>
      <vt:variant>
        <vt:i4>20</vt:i4>
      </vt:variant>
      <vt:variant>
        <vt:i4>0</vt:i4>
      </vt:variant>
      <vt:variant>
        <vt:i4>5</vt:i4>
      </vt:variant>
      <vt:variant>
        <vt:lpwstr/>
      </vt:variant>
      <vt:variant>
        <vt:lpwstr>_Toc429117047</vt:lpwstr>
      </vt:variant>
      <vt:variant>
        <vt:i4>1507388</vt:i4>
      </vt:variant>
      <vt:variant>
        <vt:i4>14</vt:i4>
      </vt:variant>
      <vt:variant>
        <vt:i4>0</vt:i4>
      </vt:variant>
      <vt:variant>
        <vt:i4>5</vt:i4>
      </vt:variant>
      <vt:variant>
        <vt:lpwstr/>
      </vt:variant>
      <vt:variant>
        <vt:lpwstr>_Toc429117046</vt:lpwstr>
      </vt:variant>
      <vt:variant>
        <vt:i4>1507388</vt:i4>
      </vt:variant>
      <vt:variant>
        <vt:i4>8</vt:i4>
      </vt:variant>
      <vt:variant>
        <vt:i4>0</vt:i4>
      </vt:variant>
      <vt:variant>
        <vt:i4>5</vt:i4>
      </vt:variant>
      <vt:variant>
        <vt:lpwstr/>
      </vt:variant>
      <vt:variant>
        <vt:lpwstr>_Toc429117045</vt:lpwstr>
      </vt:variant>
      <vt:variant>
        <vt:i4>4653125</vt:i4>
      </vt:variant>
      <vt:variant>
        <vt:i4>3</vt:i4>
      </vt:variant>
      <vt:variant>
        <vt:i4>0</vt:i4>
      </vt:variant>
      <vt:variant>
        <vt:i4>5</vt:i4>
      </vt:variant>
      <vt:variant>
        <vt:lpwstr>http://www.commcorp.org/</vt:lpwstr>
      </vt:variant>
      <vt:variant>
        <vt:lpwstr/>
      </vt:variant>
      <vt:variant>
        <vt:i4>2162698</vt:i4>
      </vt:variant>
      <vt:variant>
        <vt:i4>0</vt:i4>
      </vt:variant>
      <vt:variant>
        <vt:i4>0</vt:i4>
      </vt:variant>
      <vt:variant>
        <vt:i4>5</vt:i4>
      </vt:variant>
      <vt:variant>
        <vt:lpwstr>mailto:srs@commcorp.org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 Announcement for</dc:title>
  <dc:subject/>
  <dc:creator>Theresa Rowland</dc:creator>
  <cp:keywords/>
  <cp:lastModifiedBy>Anthony Britt</cp:lastModifiedBy>
  <cp:revision>3</cp:revision>
  <cp:lastPrinted>2020-02-18T20:23:00Z</cp:lastPrinted>
  <dcterms:created xsi:type="dcterms:W3CDTF">2021-09-07T20:36:00Z</dcterms:created>
  <dcterms:modified xsi:type="dcterms:W3CDTF">2021-09-07T20:56:00Z</dcterms:modified>
</cp:coreProperties>
</file>