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E7C3" w14:textId="35DAC162" w:rsidR="004F576D" w:rsidRPr="008660DA" w:rsidRDefault="004F576D" w:rsidP="00455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B0CE9D" wp14:editId="2439A23F">
                <wp:simplePos x="0" y="0"/>
                <wp:positionH relativeFrom="column">
                  <wp:posOffset>2764790</wp:posOffset>
                </wp:positionH>
                <wp:positionV relativeFrom="paragraph">
                  <wp:posOffset>349250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863499282" name="Rectangle 9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rect id="Rectangle 9" style="position:absolute;margin-left:217.7pt;margin-top:27.5pt;width:24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10F40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DiEZWv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7669A1E" wp14:editId="2CD58C25">
                <wp:simplePos x="0" y="0"/>
                <wp:positionH relativeFrom="column">
                  <wp:posOffset>3602990</wp:posOffset>
                </wp:positionH>
                <wp:positionV relativeFrom="paragraph">
                  <wp:posOffset>403225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25169300" name="Rectangle 1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rect id="Rectangle 11" style="position:absolute;margin-left:283.7pt;margin-top:31.75pt;width:2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0527A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CnM5U/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</w:p>
    <w:p w14:paraId="7498387F" w14:textId="15642D86" w:rsidR="001B62C9" w:rsidRDefault="00E134D5" w:rsidP="009F685B">
      <w:pPr>
        <w:spacing w:after="0" w:line="240" w:lineRule="auto"/>
        <w:rPr>
          <w:rFonts w:ascii="Karla ExtraBold" w:hAnsi="Karla ExtraBold"/>
          <w:b/>
          <w:bCs/>
          <w:color w:val="403393"/>
          <w:sz w:val="84"/>
          <w:szCs w:val="84"/>
        </w:rPr>
      </w:pPr>
      <w:r>
        <w:rPr>
          <w:rFonts w:ascii="Karla ExtraBold" w:hAnsi="Karla ExtraBold"/>
          <w:b/>
          <w:bCs/>
          <w:color w:val="403393"/>
          <w:sz w:val="84"/>
          <w:szCs w:val="84"/>
        </w:rPr>
        <w:t>SECTOR</w:t>
      </w:r>
      <w:r w:rsidR="000923BD">
        <w:rPr>
          <w:rFonts w:ascii="Karla ExtraBold" w:hAnsi="Karla ExtraBold"/>
          <w:b/>
          <w:bCs/>
          <w:color w:val="403393"/>
          <w:sz w:val="84"/>
          <w:szCs w:val="84"/>
        </w:rPr>
        <w:t xml:space="preserve"> </w:t>
      </w:r>
      <w:r>
        <w:rPr>
          <w:rFonts w:ascii="Karla ExtraBold" w:hAnsi="Karla ExtraBold"/>
          <w:b/>
          <w:bCs/>
          <w:color w:val="403393"/>
          <w:sz w:val="84"/>
          <w:szCs w:val="84"/>
        </w:rPr>
        <w:t>PARTNERSHIP</w:t>
      </w:r>
    </w:p>
    <w:p w14:paraId="275CC850" w14:textId="5B77DE1D" w:rsidR="00D73203" w:rsidRDefault="00E134D5" w:rsidP="385C2F03">
      <w:pPr>
        <w:spacing w:line="240" w:lineRule="auto"/>
        <w:rPr>
          <w:rFonts w:ascii="Karla ExtraBold" w:hAnsi="Karla ExtraBold"/>
          <w:b/>
          <w:bCs/>
          <w:color w:val="403393"/>
          <w:sz w:val="84"/>
          <w:szCs w:val="84"/>
        </w:rPr>
      </w:pPr>
      <w:r w:rsidRPr="385C2F03">
        <w:rPr>
          <w:rFonts w:ascii="Karla ExtraBold" w:hAnsi="Karla ExtraBold"/>
          <w:b/>
          <w:bCs/>
          <w:color w:val="403393"/>
          <w:sz w:val="84"/>
          <w:szCs w:val="84"/>
        </w:rPr>
        <w:t xml:space="preserve">DEVELOPMENT </w:t>
      </w:r>
      <w:r w:rsidR="2AF377E6" w:rsidRPr="385C2F03">
        <w:rPr>
          <w:rFonts w:ascii="Karla ExtraBold" w:hAnsi="Karla ExtraBold"/>
          <w:b/>
          <w:bCs/>
          <w:color w:val="403393"/>
          <w:sz w:val="84"/>
          <w:szCs w:val="84"/>
        </w:rPr>
        <w:t>TOOLS AND RESOURCES</w:t>
      </w:r>
    </w:p>
    <w:p w14:paraId="74694F9E" w14:textId="6200BE32" w:rsidR="00102C2A" w:rsidRDefault="00B64F6F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A92D59">
        <w:rPr>
          <w:rFonts w:ascii="Karla" w:hAnsi="Karla"/>
          <w:b/>
          <w:bCs/>
          <w:noProof/>
          <w:color w:val="86C27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C4FE9B" wp14:editId="1EE010F5">
                <wp:simplePos x="0" y="0"/>
                <wp:positionH relativeFrom="margin">
                  <wp:posOffset>20320</wp:posOffset>
                </wp:positionH>
                <wp:positionV relativeFrom="paragraph">
                  <wp:posOffset>40005</wp:posOffset>
                </wp:positionV>
                <wp:extent cx="2101850" cy="0"/>
                <wp:effectExtent l="0" t="38100" r="50800" b="38100"/>
                <wp:wrapNone/>
                <wp:docPr id="179230938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631FF" id="Straight Connector 3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6pt,3.15pt" to="167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" strokecolor="#403393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01227A7F" wp14:editId="5365AADA">
            <wp:simplePos x="0" y="0"/>
            <wp:positionH relativeFrom="margin">
              <wp:align>left</wp:align>
            </wp:positionH>
            <wp:positionV relativeFrom="paragraph">
              <wp:posOffset>235131</wp:posOffset>
            </wp:positionV>
            <wp:extent cx="1917700" cy="826770"/>
            <wp:effectExtent l="0" t="0" r="6350" b="0"/>
            <wp:wrapThrough wrapText="bothSides">
              <wp:wrapPolygon edited="0">
                <wp:start x="0" y="0"/>
                <wp:lineTo x="0" y="20903"/>
                <wp:lineTo x="21457" y="20903"/>
                <wp:lineTo x="21457" y="0"/>
                <wp:lineTo x="0" y="0"/>
              </wp:wrapPolygon>
            </wp:wrapThrough>
            <wp:docPr id="513774427" name="Picture 14" descr="gallery-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allery-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30654" r="25427" b="31802"/>
                    <a:stretch/>
                  </pic:blipFill>
                  <pic:spPr bwMode="auto">
                    <a:xfrm>
                      <a:off x="0" y="0"/>
                      <a:ext cx="19177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4047" w14:textId="77777777" w:rsidR="00B64F6F" w:rsidRDefault="00B64F6F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33254D2" w14:textId="1AC68C62" w:rsidR="000F7F36" w:rsidRPr="00681311" w:rsidRDefault="000F7F36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E7CA40" wp14:editId="463AA9A6">
                <wp:simplePos x="0" y="0"/>
                <wp:positionH relativeFrom="margin">
                  <wp:posOffset>3555365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16602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279.95pt,20.1pt" to="338.45pt,20.1pt" w14:anchorId="7BC9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v0h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="009E7F93">
        <w:rPr>
          <w:rFonts w:ascii="Karla ExtraBold" w:hAnsi="Karla ExtraBold"/>
          <w:b/>
          <w:bCs/>
          <w:color w:val="403393"/>
          <w:sz w:val="72"/>
          <w:szCs w:val="72"/>
        </w:rPr>
        <w:t>INTRODUCTION</w:t>
      </w:r>
    </w:p>
    <w:p w14:paraId="47F9A402" w14:textId="01CFDF9F" w:rsidR="204D7553" w:rsidRDefault="0045786F" w:rsidP="32DB61DE">
      <w:pPr>
        <w:spacing w:after="0" w:line="240" w:lineRule="auto"/>
      </w:pPr>
      <w:r>
        <w:rPr>
          <w:rFonts w:ascii="Karla" w:hAnsi="Karla"/>
          <w:b/>
          <w:bCs/>
          <w:color w:val="403393"/>
          <w:sz w:val="40"/>
          <w:szCs w:val="40"/>
        </w:rPr>
        <w:t>Sector Partnership Development Tools and Resources</w:t>
      </w:r>
    </w:p>
    <w:p w14:paraId="77DE2301" w14:textId="7B6962C4" w:rsidR="6E12387E" w:rsidRDefault="6E12387E" w:rsidP="32DB61DE">
      <w:pPr>
        <w:rPr>
          <w:rFonts w:ascii="Karla" w:hAnsi="Karla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0AFFB0C" wp14:editId="652D4248">
                <wp:extent cx="2240280" cy="0"/>
                <wp:effectExtent l="0" t="19050" r="26670" b="19050"/>
                <wp:docPr id="16289311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21BA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4F47954D" w14:textId="7A237023" w:rsidR="00FD0465" w:rsidRPr="00FD0465" w:rsidRDefault="00182A8C" w:rsidP="00182A8C">
      <w:pPr>
        <w:rPr>
          <w:rFonts w:ascii="Karla" w:hAnsi="Karla"/>
          <w:sz w:val="24"/>
          <w:szCs w:val="24"/>
        </w:rPr>
      </w:pPr>
      <w:r w:rsidRPr="00182A8C">
        <w:rPr>
          <w:rFonts w:ascii="Karla" w:hAnsi="Karla"/>
          <w:b/>
          <w:bCs/>
          <w:sz w:val="24"/>
          <w:szCs w:val="24"/>
        </w:rPr>
        <w:t xml:space="preserve">The tools and resources listed below are intended to support the development and sustainability of workforce development partnerships.   </w:t>
      </w:r>
    </w:p>
    <w:p w14:paraId="6A8A71F6" w14:textId="2B47B90D" w:rsidR="00BB0DC2" w:rsidRPr="00E244C4" w:rsidRDefault="00FD0465" w:rsidP="00E244C4">
      <w:pPr>
        <w:rPr>
          <w:rFonts w:ascii="Karla" w:hAnsi="Karla"/>
          <w:b/>
          <w:bCs/>
          <w:sz w:val="24"/>
          <w:szCs w:val="24"/>
        </w:rPr>
      </w:pPr>
      <w:r w:rsidRPr="00FD0465">
        <w:rPr>
          <w:rFonts w:ascii="Karla" w:hAnsi="Karla"/>
          <w:b/>
          <w:bCs/>
          <w:sz w:val="24"/>
          <w:szCs w:val="24"/>
        </w:rPr>
        <w:t> </w:t>
      </w:r>
    </w:p>
    <w:p w14:paraId="1D9C8F58" w14:textId="216FD825" w:rsidR="00BB0DC2" w:rsidRDefault="00DF71A9" w:rsidP="00BB0DC2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hyperlink r:id="rId13" w:history="1">
        <w:r>
          <w:rPr>
            <w:rStyle w:val="Hyperlink"/>
            <w:rFonts w:ascii="Karla" w:hAnsi="Karla"/>
            <w:b/>
            <w:bCs/>
            <w:sz w:val="40"/>
            <w:szCs w:val="40"/>
          </w:rPr>
          <w:t>Sector Program Design Approach</w:t>
        </w:r>
      </w:hyperlink>
      <w:r w:rsidR="00BB0DC2" w:rsidRPr="172CFEDD">
        <w:rPr>
          <w:rFonts w:ascii="Karla" w:hAnsi="Karla"/>
          <w:b/>
          <w:bCs/>
          <w:color w:val="403393"/>
          <w:sz w:val="40"/>
          <w:szCs w:val="40"/>
        </w:rPr>
        <w:t>,</w:t>
      </w:r>
      <w:r w:rsidR="00E244C4" w:rsidRPr="172CFEDD">
        <w:rPr>
          <w:rFonts w:ascii="Karla" w:hAnsi="Karla"/>
          <w:b/>
          <w:bCs/>
          <w:color w:val="403393"/>
          <w:sz w:val="40"/>
          <w:szCs w:val="40"/>
        </w:rPr>
        <w:t xml:space="preserve"> </w:t>
      </w:r>
      <w:r w:rsidR="00BB0DC2" w:rsidRPr="172CFEDD">
        <w:rPr>
          <w:rFonts w:ascii="Karla" w:hAnsi="Karla"/>
          <w:b/>
          <w:bCs/>
          <w:color w:val="403393"/>
          <w:sz w:val="40"/>
          <w:szCs w:val="40"/>
        </w:rPr>
        <w:t xml:space="preserve">Commonwealth Corporation </w:t>
      </w:r>
    </w:p>
    <w:p w14:paraId="53FB4797" w14:textId="1A33EE0D" w:rsidR="008B1C00" w:rsidRDefault="008B1C00" w:rsidP="008B1C0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C9BBB98" wp14:editId="08CB86F5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5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5883EE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5A40FA72" w14:textId="23427EA2" w:rsidR="003B176C" w:rsidRPr="003B176C" w:rsidRDefault="00BB0DC2" w:rsidP="00691F4F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BB0DC2">
        <w:rPr>
          <w:rFonts w:ascii="Karla" w:hAnsi="Karla"/>
          <w:b/>
          <w:bCs/>
          <w:color w:val="403393"/>
          <w:sz w:val="24"/>
          <w:szCs w:val="24"/>
        </w:rPr>
        <w:t>A step-by-step guide to developing an industry sector partnership, with specific suggestions for each step of the process:</w:t>
      </w:r>
    </w:p>
    <w:p w14:paraId="4FB73F0E" w14:textId="3EF2930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172CFEDD">
        <w:rPr>
          <w:rFonts w:ascii="Karla" w:eastAsia="Karla" w:hAnsi="Karla" w:cs="Karla"/>
          <w:b/>
          <w:bCs/>
          <w:color w:val="5C97FF"/>
          <w:sz w:val="24"/>
          <w:szCs w:val="24"/>
        </w:rPr>
        <w:t>Step 1</w:t>
      </w:r>
      <w:r w:rsidRPr="172CFEDD">
        <w:rPr>
          <w:rFonts w:ascii="Karla" w:eastAsia="Karla" w:hAnsi="Karla" w:cs="Karla"/>
          <w:sz w:val="24"/>
          <w:szCs w:val="24"/>
        </w:rPr>
        <w:t xml:space="preserve"> → </w:t>
      </w:r>
      <w:r w:rsidR="664DD537" w:rsidRPr="172CFEDD">
        <w:rPr>
          <w:rFonts w:ascii="Karla" w:eastAsia="Karla" w:hAnsi="Karla" w:cs="Karla"/>
          <w:sz w:val="24"/>
          <w:szCs w:val="24"/>
        </w:rPr>
        <w:t>I</w:t>
      </w:r>
      <w:r w:rsidRPr="172CFEDD">
        <w:rPr>
          <w:rFonts w:ascii="Karla" w:eastAsia="Karla" w:hAnsi="Karla" w:cs="Karla"/>
          <w:sz w:val="24"/>
          <w:szCs w:val="24"/>
        </w:rPr>
        <w:t>dentify demand</w:t>
      </w:r>
    </w:p>
    <w:p w14:paraId="43FAECDA" w14:textId="7777777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2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Pr="00331D98">
        <w:rPr>
          <w:rFonts w:ascii="Karla" w:eastAsia="Karla" w:hAnsi="Karla" w:cs="Karla"/>
          <w:sz w:val="24"/>
          <w:szCs w:val="24"/>
        </w:rPr>
        <w:t>Assess regional training and placement capacity for the target population</w:t>
      </w:r>
    </w:p>
    <w:p w14:paraId="0C5D4F33" w14:textId="7777777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3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Pr="00331D98">
        <w:rPr>
          <w:rFonts w:ascii="Karla" w:eastAsia="Karla" w:hAnsi="Karla" w:cs="Karla"/>
          <w:sz w:val="24"/>
          <w:szCs w:val="24"/>
        </w:rPr>
        <w:t xml:space="preserve">Recruit business partners </w:t>
      </w:r>
    </w:p>
    <w:p w14:paraId="72B40F7F" w14:textId="7777777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4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Pr="00331D98">
        <w:rPr>
          <w:rFonts w:ascii="Karla" w:eastAsia="Karla" w:hAnsi="Karla" w:cs="Karla"/>
          <w:sz w:val="24"/>
          <w:szCs w:val="24"/>
        </w:rPr>
        <w:t>Recruit all other necessary partners</w:t>
      </w:r>
    </w:p>
    <w:p w14:paraId="00C36F48" w14:textId="706086FB" w:rsidR="00BB0DC2" w:rsidRDefault="00BB0DC2" w:rsidP="000923BD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172CFEDD">
        <w:rPr>
          <w:rFonts w:ascii="Karla" w:eastAsia="Karla" w:hAnsi="Karla" w:cs="Karla"/>
          <w:b/>
          <w:bCs/>
          <w:color w:val="5C97FF"/>
          <w:sz w:val="24"/>
          <w:szCs w:val="24"/>
        </w:rPr>
        <w:t>Step 5</w:t>
      </w:r>
      <w:r w:rsidRPr="172CFEDD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172CFEDD">
        <w:rPr>
          <w:rFonts w:ascii="Arial" w:eastAsia="Karla" w:hAnsi="Arial" w:cs="Arial"/>
          <w:sz w:val="24"/>
          <w:szCs w:val="24"/>
        </w:rPr>
        <w:t>→</w:t>
      </w:r>
      <w:r w:rsidRPr="172CFEDD">
        <w:rPr>
          <w:rFonts w:ascii="Karla" w:eastAsia="Karla" w:hAnsi="Karla" w:cs="Karla"/>
          <w:sz w:val="24"/>
          <w:szCs w:val="24"/>
        </w:rPr>
        <w:t xml:space="preserve"> Develop a shared program development work plan and MOA among</w:t>
      </w:r>
      <w:r w:rsidR="000923BD">
        <w:rPr>
          <w:rFonts w:ascii="Karla" w:eastAsia="Karla" w:hAnsi="Karla" w:cs="Karla"/>
          <w:sz w:val="24"/>
          <w:szCs w:val="24"/>
        </w:rPr>
        <w:t xml:space="preserve"> </w:t>
      </w:r>
      <w:r w:rsidRPr="172CFEDD">
        <w:rPr>
          <w:rFonts w:ascii="Karla" w:eastAsia="Karla" w:hAnsi="Karla" w:cs="Karla"/>
          <w:sz w:val="24"/>
          <w:szCs w:val="24"/>
        </w:rPr>
        <w:t>partners</w:t>
      </w:r>
    </w:p>
    <w:p w14:paraId="6490BF3F" w14:textId="7777777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6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Pr="00160771">
        <w:rPr>
          <w:rFonts w:ascii="Karla" w:eastAsia="Karla" w:hAnsi="Karla" w:cs="Karla"/>
          <w:sz w:val="24"/>
          <w:szCs w:val="24"/>
        </w:rPr>
        <w:t>Design the program</w:t>
      </w:r>
    </w:p>
    <w:p w14:paraId="2005C688" w14:textId="77777777" w:rsidR="00BB0DC2" w:rsidRPr="00A43A1F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00A43A1F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7</w:t>
      </w:r>
      <w:r w:rsidRPr="00A43A1F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00A43A1F">
        <w:rPr>
          <w:rFonts w:ascii="Arial" w:eastAsia="Karla" w:hAnsi="Arial" w:cs="Arial"/>
          <w:sz w:val="24"/>
          <w:szCs w:val="24"/>
        </w:rPr>
        <w:t>→</w:t>
      </w:r>
      <w:r w:rsidRPr="00A43A1F">
        <w:rPr>
          <w:rFonts w:ascii="Karla" w:eastAsia="Karla" w:hAnsi="Karla" w:cs="Arial"/>
          <w:sz w:val="24"/>
          <w:szCs w:val="24"/>
        </w:rPr>
        <w:t xml:space="preserve"> </w:t>
      </w:r>
      <w:r w:rsidRPr="00160771">
        <w:rPr>
          <w:rFonts w:ascii="Karla" w:eastAsia="Karla" w:hAnsi="Karla" w:cs="Arial"/>
          <w:sz w:val="24"/>
          <w:szCs w:val="24"/>
        </w:rPr>
        <w:t>Develop your data collection and analysis capacity</w:t>
      </w:r>
    </w:p>
    <w:p w14:paraId="189E0AE7" w14:textId="7777777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8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Arial" w:eastAsia="Karla" w:hAnsi="Arial" w:cs="Arial"/>
          <w:sz w:val="24"/>
          <w:szCs w:val="24"/>
        </w:rPr>
        <w:t>→</w:t>
      </w:r>
      <w:r w:rsidRPr="32DB61DE">
        <w:rPr>
          <w:rFonts w:ascii="Karla" w:eastAsia="Karla" w:hAnsi="Karla" w:cs="Karla"/>
          <w:sz w:val="24"/>
          <w:szCs w:val="24"/>
        </w:rPr>
        <w:t xml:space="preserve"> </w:t>
      </w:r>
      <w:r w:rsidRPr="00BB0DC2">
        <w:rPr>
          <w:rFonts w:ascii="Karla" w:eastAsia="Karla" w:hAnsi="Karla" w:cs="Karla"/>
          <w:sz w:val="24"/>
          <w:szCs w:val="24"/>
        </w:rPr>
        <w:t xml:space="preserve">Test the program </w:t>
      </w:r>
    </w:p>
    <w:p w14:paraId="0214FBF1" w14:textId="77777777" w:rsidR="00BB0DC2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9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Pr="00BB0DC2">
        <w:rPr>
          <w:rFonts w:ascii="Karla" w:eastAsia="Karla" w:hAnsi="Karla" w:cs="Karla"/>
          <w:sz w:val="24"/>
          <w:szCs w:val="24"/>
        </w:rPr>
        <w:t>Assess and redesign the program</w:t>
      </w:r>
    </w:p>
    <w:p w14:paraId="3E707285" w14:textId="34F58E70" w:rsidR="00E244C4" w:rsidRPr="00691F4F" w:rsidRDefault="00BB0DC2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00A43A1F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10</w:t>
      </w:r>
      <w:r w:rsidRPr="00A43A1F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00A43A1F">
        <w:rPr>
          <w:rFonts w:ascii="Arial" w:eastAsia="Karla" w:hAnsi="Arial" w:cs="Arial"/>
          <w:sz w:val="24"/>
          <w:szCs w:val="24"/>
        </w:rPr>
        <w:t>→</w:t>
      </w:r>
      <w:r w:rsidRPr="00A43A1F">
        <w:rPr>
          <w:rFonts w:ascii="Karla" w:eastAsia="Karla" w:hAnsi="Karla" w:cs="Arial"/>
          <w:sz w:val="24"/>
          <w:szCs w:val="24"/>
        </w:rPr>
        <w:t xml:space="preserve"> </w:t>
      </w:r>
      <w:r w:rsidRPr="00BB0DC2">
        <w:rPr>
          <w:rFonts w:ascii="Karla" w:eastAsia="Karla" w:hAnsi="Karla" w:cs="Arial"/>
          <w:sz w:val="24"/>
          <w:szCs w:val="24"/>
        </w:rPr>
        <w:t>Test the program again</w:t>
      </w:r>
    </w:p>
    <w:p w14:paraId="73EF77AD" w14:textId="77777777" w:rsidR="00C9548D" w:rsidRDefault="00C9548D" w:rsidP="00C9548D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hyperlink r:id="rId14">
        <w:r w:rsidRPr="172CFEDD">
          <w:rPr>
            <w:rStyle w:val="Hyperlink"/>
            <w:rFonts w:ascii="Karla" w:hAnsi="Karla"/>
            <w:b/>
            <w:bCs/>
            <w:sz w:val="40"/>
            <w:szCs w:val="40"/>
          </w:rPr>
          <w:t>Next Generation Sector Partnerships</w:t>
        </w:r>
      </w:hyperlink>
      <w:r w:rsidRPr="172CFEDD">
        <w:rPr>
          <w:rFonts w:ascii="Karla" w:hAnsi="Karla"/>
          <w:b/>
          <w:bCs/>
          <w:color w:val="403393"/>
          <w:sz w:val="40"/>
          <w:szCs w:val="40"/>
        </w:rPr>
        <w:t xml:space="preserve">, Training Manual, Institute for Networked Communities, 2020 </w:t>
      </w:r>
    </w:p>
    <w:p w14:paraId="03B4011F" w14:textId="721A3EFE" w:rsidR="00C80A12" w:rsidRDefault="00C80A12" w:rsidP="00C80A1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F8A74E" wp14:editId="6BFEBA67">
                <wp:simplePos x="0" y="0"/>
                <wp:positionH relativeFrom="margin">
                  <wp:align>left</wp:align>
                </wp:positionH>
                <wp:positionV relativeFrom="paragraph">
                  <wp:posOffset>21317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1.7pt" to="176.4pt,1.7pt" w14:anchorId="334C9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5xWq3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Awv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/nFardwAAAAE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1B9733F9" w14:textId="2842891D" w:rsidR="00B54B5C" w:rsidRPr="00D353B3" w:rsidRDefault="00C9548D" w:rsidP="0096560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C9548D">
        <w:rPr>
          <w:rFonts w:ascii="Karla" w:hAnsi="Karla"/>
          <w:b/>
          <w:bCs/>
          <w:color w:val="403393"/>
          <w:sz w:val="24"/>
          <w:szCs w:val="24"/>
        </w:rPr>
        <w:t>This Training Manual comprises six modules:</w:t>
      </w:r>
    </w:p>
    <w:p w14:paraId="4D5CB3B7" w14:textId="77777777" w:rsidR="00360BBC" w:rsidRPr="00360BBC" w:rsidRDefault="00360BBC" w:rsidP="00691F4F">
      <w:pPr>
        <w:spacing w:line="360" w:lineRule="auto"/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Module 1: </w:t>
      </w:r>
      <w:r w:rsidRPr="00360BBC">
        <w:rPr>
          <w:rFonts w:ascii="Karla" w:eastAsia="Karla" w:hAnsi="Karla" w:cs="Karla"/>
          <w:color w:val="000000" w:themeColor="text1"/>
          <w:sz w:val="24"/>
          <w:szCs w:val="24"/>
        </w:rPr>
        <w:t>The Step-by-Step Process of Building Next Gen Sector Partnerships</w:t>
      </w:r>
      <w:r w:rsidRPr="00360BBC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>  </w:t>
      </w:r>
    </w:p>
    <w:p w14:paraId="786740BA" w14:textId="77777777" w:rsidR="00360BBC" w:rsidRPr="00360BBC" w:rsidRDefault="00360BBC" w:rsidP="00691F4F">
      <w:pPr>
        <w:spacing w:line="360" w:lineRule="auto"/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Module 2: </w:t>
      </w:r>
      <w:r w:rsidRPr="00360BBC">
        <w:rPr>
          <w:rFonts w:ascii="Karla" w:eastAsia="Karla" w:hAnsi="Karla" w:cs="Karla"/>
          <w:color w:val="000000" w:themeColor="text1"/>
          <w:sz w:val="24"/>
          <w:szCs w:val="24"/>
        </w:rPr>
        <w:t>Coordinating Business Services and Outreach</w:t>
      </w:r>
      <w:r w:rsidRPr="00360BBC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> </w:t>
      </w:r>
    </w:p>
    <w:p w14:paraId="2C2B2A30" w14:textId="77777777" w:rsidR="00360BBC" w:rsidRPr="00360BBC" w:rsidRDefault="00360BBC" w:rsidP="00691F4F">
      <w:pPr>
        <w:spacing w:line="360" w:lineRule="auto"/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Module 3: </w:t>
      </w:r>
      <w:r w:rsidRPr="00360BBC">
        <w:rPr>
          <w:rFonts w:ascii="Karla" w:eastAsia="Karla" w:hAnsi="Karla" w:cs="Karla"/>
          <w:color w:val="000000" w:themeColor="text1"/>
          <w:sz w:val="24"/>
          <w:szCs w:val="24"/>
        </w:rPr>
        <w:t>Serving Job Seekers and Students on the Front Line</w:t>
      </w:r>
      <w:r w:rsidRPr="00360BBC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> </w:t>
      </w:r>
    </w:p>
    <w:p w14:paraId="0EFE4EC7" w14:textId="77777777" w:rsidR="00360BBC" w:rsidRPr="00360BBC" w:rsidRDefault="00360BBC" w:rsidP="00691F4F">
      <w:pPr>
        <w:spacing w:line="360" w:lineRule="auto"/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Module 4: </w:t>
      </w:r>
      <w:r w:rsidRPr="00360BBC">
        <w:rPr>
          <w:rFonts w:ascii="Karla" w:eastAsia="Karla" w:hAnsi="Karla" w:cs="Karla"/>
          <w:color w:val="000000" w:themeColor="text1"/>
          <w:sz w:val="24"/>
          <w:szCs w:val="24"/>
        </w:rPr>
        <w:t>Connecting Industry-led Partnerships to Career Pathway Systems</w:t>
      </w:r>
      <w:r w:rsidRPr="00360BBC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> </w:t>
      </w:r>
    </w:p>
    <w:p w14:paraId="4D20EBE1" w14:textId="77777777" w:rsidR="00360BBC" w:rsidRPr="00360BBC" w:rsidRDefault="00360BBC" w:rsidP="00691F4F">
      <w:pPr>
        <w:spacing w:line="360" w:lineRule="auto"/>
        <w:rPr>
          <w:rFonts w:ascii="Karla" w:eastAsia="Karla" w:hAnsi="Karla" w:cs="Karla"/>
          <w:color w:val="000000" w:themeColor="text1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Module 5: </w:t>
      </w:r>
      <w:r w:rsidRPr="00360BBC">
        <w:rPr>
          <w:rFonts w:ascii="Karla" w:eastAsia="Karla" w:hAnsi="Karla" w:cs="Karla"/>
          <w:color w:val="000000" w:themeColor="text1"/>
          <w:sz w:val="24"/>
          <w:szCs w:val="24"/>
        </w:rPr>
        <w:t>Success Metrics of Next Gen Partnerships </w:t>
      </w:r>
    </w:p>
    <w:p w14:paraId="0305EA70" w14:textId="77777777" w:rsidR="00360BBC" w:rsidRPr="00360BBC" w:rsidRDefault="00360BBC" w:rsidP="00691F4F">
      <w:pPr>
        <w:spacing w:line="360" w:lineRule="auto"/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Module 6: </w:t>
      </w:r>
      <w:r w:rsidRPr="00360BBC">
        <w:rPr>
          <w:rFonts w:ascii="Karla" w:eastAsia="Karla" w:hAnsi="Karla" w:cs="Karla"/>
          <w:color w:val="000000" w:themeColor="text1"/>
          <w:sz w:val="24"/>
          <w:szCs w:val="24"/>
        </w:rPr>
        <w:t>State Roles and Responsibilities for Next Gen Success</w:t>
      </w:r>
    </w:p>
    <w:p w14:paraId="29A948A6" w14:textId="77777777" w:rsidR="0048224F" w:rsidRDefault="0048224F" w:rsidP="00C9548D">
      <w:pPr>
        <w:rPr>
          <w:rFonts w:ascii="Karla" w:eastAsia="Karla" w:hAnsi="Karla" w:cs="Karla"/>
          <w:b/>
          <w:bCs/>
          <w:color w:val="5C97FF"/>
          <w:sz w:val="24"/>
          <w:szCs w:val="24"/>
        </w:rPr>
      </w:pPr>
    </w:p>
    <w:p w14:paraId="76766E8D" w14:textId="63B17383" w:rsidR="00360BBC" w:rsidRPr="0048224F" w:rsidRDefault="0048224F" w:rsidP="00C9548D">
      <w:pPr>
        <w:rPr>
          <w:rFonts w:ascii="Karla" w:eastAsia="Karla" w:hAnsi="Karla" w:cs="Karla"/>
          <w:b/>
          <w:bCs/>
          <w:color w:val="403393"/>
          <w:sz w:val="24"/>
          <w:szCs w:val="24"/>
        </w:rPr>
      </w:pPr>
      <w:r w:rsidRPr="0048224F">
        <w:rPr>
          <w:rFonts w:ascii="Karla" w:eastAsia="Karla" w:hAnsi="Karla" w:cs="Karla"/>
          <w:b/>
          <w:bCs/>
          <w:color w:val="403393"/>
          <w:sz w:val="24"/>
          <w:szCs w:val="24"/>
        </w:rPr>
        <w:t>Module 1 (Pages 8-12) is the most directly relevant to partnership development.  It takes you through 6 steps in partnership building:</w:t>
      </w:r>
    </w:p>
    <w:p w14:paraId="588245F7" w14:textId="67029EF7" w:rsidR="00C9548D" w:rsidRDefault="00C9548D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00360BBC">
        <w:rPr>
          <w:rFonts w:ascii="Karla" w:eastAsia="Karla" w:hAnsi="Karla" w:cs="Karla"/>
          <w:b/>
          <w:bCs/>
          <w:color w:val="5C97FF"/>
          <w:sz w:val="24"/>
          <w:szCs w:val="24"/>
        </w:rPr>
        <w:t>Step</w:t>
      </w: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 1</w:t>
      </w:r>
      <w:r w:rsidRPr="32DB61DE">
        <w:rPr>
          <w:rFonts w:ascii="Karla" w:eastAsia="Karla" w:hAnsi="Karla" w:cs="Karla"/>
          <w:sz w:val="24"/>
          <w:szCs w:val="24"/>
        </w:rPr>
        <w:t xml:space="preserve"> → </w:t>
      </w:r>
      <w:r w:rsidR="0048224F" w:rsidRPr="0048224F">
        <w:rPr>
          <w:rFonts w:ascii="Karla" w:eastAsia="Karla" w:hAnsi="Karla" w:cs="Karla"/>
          <w:sz w:val="24"/>
          <w:szCs w:val="24"/>
        </w:rPr>
        <w:t>Build your Regional Support Team &amp; Make the Case for a New Approach</w:t>
      </w:r>
    </w:p>
    <w:p w14:paraId="18C2ECD9" w14:textId="28A81F80" w:rsidR="00C9548D" w:rsidRDefault="00C9548D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2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48224F" w:rsidRPr="0048224F">
        <w:rPr>
          <w:rFonts w:ascii="Karla" w:eastAsia="Karla" w:hAnsi="Karla" w:cs="Karla"/>
          <w:sz w:val="24"/>
          <w:szCs w:val="24"/>
        </w:rPr>
        <w:t>Define the Scope of the Industry Focus</w:t>
      </w:r>
    </w:p>
    <w:p w14:paraId="09050BB0" w14:textId="15901A1F" w:rsidR="00C9548D" w:rsidRDefault="00C9548D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3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095EF3" w:rsidRPr="00095EF3">
        <w:rPr>
          <w:rFonts w:ascii="Karla" w:eastAsia="Karla" w:hAnsi="Karla" w:cs="Karla"/>
          <w:sz w:val="24"/>
          <w:szCs w:val="24"/>
        </w:rPr>
        <w:t>Prepare to Launch</w:t>
      </w:r>
    </w:p>
    <w:p w14:paraId="219E2406" w14:textId="0E749F66" w:rsidR="00C9548D" w:rsidRDefault="00C9548D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4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095EF3">
        <w:rPr>
          <w:rFonts w:ascii="Karla" w:eastAsia="Karla" w:hAnsi="Karla" w:cs="Karla"/>
          <w:sz w:val="24"/>
          <w:szCs w:val="24"/>
        </w:rPr>
        <w:t>Launch</w:t>
      </w:r>
    </w:p>
    <w:p w14:paraId="366B1197" w14:textId="77777777" w:rsidR="00095EF3" w:rsidRDefault="00C9548D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5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Arial" w:eastAsia="Karla" w:hAnsi="Arial" w:cs="Arial"/>
          <w:sz w:val="24"/>
          <w:szCs w:val="24"/>
        </w:rPr>
        <w:t>→</w:t>
      </w:r>
      <w:r w:rsidRPr="32DB61DE">
        <w:rPr>
          <w:rFonts w:ascii="Karla" w:eastAsia="Karla" w:hAnsi="Karla" w:cs="Karla"/>
          <w:sz w:val="24"/>
          <w:szCs w:val="24"/>
        </w:rPr>
        <w:t xml:space="preserve"> </w:t>
      </w:r>
      <w:r w:rsidR="00095EF3" w:rsidRPr="00095EF3">
        <w:rPr>
          <w:rFonts w:ascii="Karla" w:eastAsia="Karla" w:hAnsi="Karla" w:cs="Karla"/>
          <w:sz w:val="24"/>
          <w:szCs w:val="24"/>
        </w:rPr>
        <w:t xml:space="preserve">Move to Action: Organize the Aftermath and Begin Implementation </w:t>
      </w:r>
    </w:p>
    <w:p w14:paraId="0A3297DC" w14:textId="77777777" w:rsidR="00095EF3" w:rsidRDefault="00C9548D" w:rsidP="00691F4F">
      <w:pPr>
        <w:spacing w:line="360" w:lineRule="auto"/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 xml:space="preserve">Step </w:t>
      </w:r>
      <w:r>
        <w:rPr>
          <w:rFonts w:ascii="Karla" w:eastAsia="Karla" w:hAnsi="Karla" w:cs="Karla"/>
          <w:b/>
          <w:bCs/>
          <w:color w:val="5C97FF"/>
          <w:sz w:val="24"/>
          <w:szCs w:val="24"/>
        </w:rPr>
        <w:t>6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095EF3" w:rsidRPr="00095EF3">
        <w:rPr>
          <w:rFonts w:ascii="Karla" w:eastAsia="Karla" w:hAnsi="Karla" w:cs="Karla"/>
          <w:sz w:val="24"/>
          <w:szCs w:val="24"/>
        </w:rPr>
        <w:t>Sustain and Evolve</w:t>
      </w:r>
    </w:p>
    <w:p w14:paraId="142DE802" w14:textId="77777777" w:rsidR="00D45FF1" w:rsidRDefault="00D45FF1"/>
    <w:p w14:paraId="3007113D" w14:textId="77777777" w:rsidR="00D45FF1" w:rsidRDefault="00D45FF1"/>
    <w:p w14:paraId="4F0E90BE" w14:textId="77777777" w:rsidR="00D45FF1" w:rsidRDefault="00D45FF1"/>
    <w:p w14:paraId="1C9E12A3" w14:textId="77777777" w:rsidR="00D45FF1" w:rsidRDefault="00D45FF1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B76D118" w14:textId="77777777" w:rsidR="002B4DEA" w:rsidRDefault="002B4DEA" w:rsidP="003A3254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hyperlink r:id="rId15">
        <w:r w:rsidRPr="172CFEDD">
          <w:rPr>
            <w:rStyle w:val="Hyperlink"/>
            <w:rFonts w:ascii="Karla" w:hAnsi="Karla"/>
            <w:b/>
            <w:bCs/>
            <w:sz w:val="40"/>
            <w:szCs w:val="40"/>
          </w:rPr>
          <w:t>Toolkit for Memorandums of Understanding, Industry &amp; Community Workforce Partnerships</w:t>
        </w:r>
      </w:hyperlink>
      <w:r w:rsidRPr="172CFEDD">
        <w:rPr>
          <w:rFonts w:ascii="Karla" w:hAnsi="Karla"/>
          <w:b/>
          <w:bCs/>
          <w:color w:val="403393"/>
          <w:sz w:val="40"/>
          <w:szCs w:val="40"/>
        </w:rPr>
        <w:t xml:space="preserve">, Rhode Island Department of Labor and Training </w:t>
      </w:r>
    </w:p>
    <w:p w14:paraId="2492EEC4" w14:textId="3BD87E6C" w:rsidR="003A3254" w:rsidRPr="003632B9" w:rsidRDefault="003823D2" w:rsidP="003A3254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191D5" wp14:editId="7D1A082A">
                <wp:simplePos x="0" y="0"/>
                <wp:positionH relativeFrom="margin">
                  <wp:posOffset>10886</wp:posOffset>
                </wp:positionH>
                <wp:positionV relativeFrom="paragraph">
                  <wp:posOffset>127000</wp:posOffset>
                </wp:positionV>
                <wp:extent cx="2240280" cy="0"/>
                <wp:effectExtent l="0" t="19050" r="26670" b="19050"/>
                <wp:wrapNone/>
                <wp:docPr id="10886086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.85pt,10pt" to="177.25pt,10pt" w14:anchorId="4E72B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P1NNe9wAAAAH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23598208" w14:textId="5216EF3D" w:rsidR="00D45FF1" w:rsidRDefault="002B4DEA" w:rsidP="172CFEDD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 w:rsidRPr="172CFEDD">
        <w:rPr>
          <w:rFonts w:ascii="Karla" w:hAnsi="Karla"/>
          <w:b/>
          <w:bCs/>
          <w:color w:val="403393"/>
          <w:sz w:val="24"/>
          <w:szCs w:val="24"/>
        </w:rPr>
        <w:t>The toolkit provides a framework for the development of a Memorandum of Understanding among workforce partners.  Its content is in</w:t>
      </w:r>
      <w:r w:rsidR="3BA67F05" w:rsidRPr="172CFEDD">
        <w:rPr>
          <w:rFonts w:ascii="Karla" w:hAnsi="Karla"/>
          <w:b/>
          <w:bCs/>
          <w:color w:val="403393"/>
          <w:sz w:val="24"/>
          <w:szCs w:val="24"/>
        </w:rPr>
        <w:t>:</w:t>
      </w:r>
      <w:r w:rsidRPr="172CFEDD"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</w:p>
    <w:p w14:paraId="623325BE" w14:textId="6E270890" w:rsidR="002B4DEA" w:rsidRPr="002B4DEA" w:rsidRDefault="002B4DEA" w:rsidP="002B4DE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2B4DEA">
        <w:rPr>
          <w:rFonts w:ascii="Karla" w:hAnsi="Karla"/>
          <w:b/>
          <w:bCs/>
          <w:color w:val="5C97FF"/>
          <w:sz w:val="24"/>
          <w:szCs w:val="24"/>
        </w:rPr>
        <w:t>Section 1:</w:t>
      </w:r>
      <w:r w:rsidRPr="002B4DEA">
        <w:rPr>
          <w:rFonts w:ascii="Karla" w:hAnsi="Karla"/>
          <w:color w:val="5C97FF"/>
          <w:sz w:val="24"/>
          <w:szCs w:val="24"/>
        </w:rPr>
        <w:t xml:space="preserve"> </w:t>
      </w:r>
      <w:r w:rsidRPr="002B4DEA">
        <w:rPr>
          <w:rFonts w:ascii="Karla" w:hAnsi="Karla"/>
          <w:sz w:val="24"/>
          <w:szCs w:val="24"/>
        </w:rPr>
        <w:t xml:space="preserve">Toolkit for MOUs </w:t>
      </w:r>
    </w:p>
    <w:p w14:paraId="17A12FBD" w14:textId="7F753E95" w:rsidR="002B4DEA" w:rsidRPr="002B4DEA" w:rsidRDefault="002B4DEA" w:rsidP="002B4DE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2B4DEA">
        <w:rPr>
          <w:rFonts w:ascii="Karla" w:hAnsi="Karla"/>
          <w:b/>
          <w:bCs/>
          <w:color w:val="5C97FF"/>
          <w:sz w:val="24"/>
          <w:szCs w:val="24"/>
        </w:rPr>
        <w:t>Section 2:</w:t>
      </w:r>
      <w:r w:rsidRPr="002B4DEA">
        <w:rPr>
          <w:rFonts w:ascii="Karla" w:hAnsi="Karla"/>
          <w:color w:val="5C97FF"/>
          <w:sz w:val="24"/>
          <w:szCs w:val="24"/>
        </w:rPr>
        <w:t xml:space="preserve"> </w:t>
      </w:r>
      <w:r w:rsidRPr="002B4DEA">
        <w:rPr>
          <w:rFonts w:ascii="Karla" w:hAnsi="Karla"/>
          <w:sz w:val="24"/>
          <w:szCs w:val="24"/>
        </w:rPr>
        <w:t xml:space="preserve">Building a Foundation </w:t>
      </w:r>
    </w:p>
    <w:p w14:paraId="0BFE347C" w14:textId="1DB11DB5" w:rsidR="002B4DEA" w:rsidRDefault="002B4DEA" w:rsidP="002B4DE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002B4DEA">
        <w:rPr>
          <w:rFonts w:ascii="Karla" w:hAnsi="Karla"/>
          <w:b/>
          <w:bCs/>
          <w:color w:val="5C97FF"/>
          <w:sz w:val="24"/>
          <w:szCs w:val="24"/>
        </w:rPr>
        <w:t>Section 3:</w:t>
      </w:r>
      <w:r w:rsidRPr="002B4DEA">
        <w:rPr>
          <w:rFonts w:ascii="Karla" w:hAnsi="Karla"/>
          <w:color w:val="5C97FF"/>
          <w:sz w:val="24"/>
          <w:szCs w:val="24"/>
        </w:rPr>
        <w:t xml:space="preserve"> </w:t>
      </w:r>
      <w:r w:rsidRPr="002B4DEA">
        <w:rPr>
          <w:rFonts w:ascii="Karla" w:hAnsi="Karla"/>
          <w:sz w:val="24"/>
          <w:szCs w:val="24"/>
        </w:rPr>
        <w:t>Drafting the MOU</w:t>
      </w:r>
    </w:p>
    <w:p w14:paraId="737E01E2" w14:textId="77777777" w:rsidR="005159E3" w:rsidRDefault="005159E3" w:rsidP="005159E3">
      <w:pPr>
        <w:rPr>
          <w:rFonts w:ascii="Karla" w:eastAsia="Karla" w:hAnsi="Karla" w:cs="Karla"/>
          <w:b/>
          <w:bCs/>
          <w:color w:val="403393"/>
          <w:sz w:val="24"/>
          <w:szCs w:val="24"/>
        </w:rPr>
      </w:pPr>
    </w:p>
    <w:p w14:paraId="15FF485D" w14:textId="0832AA8E" w:rsidR="00B55AC2" w:rsidRDefault="00B55AC2" w:rsidP="00B55AC2">
      <w:p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b/>
          <w:bCs/>
          <w:color w:val="403393"/>
          <w:sz w:val="24"/>
          <w:szCs w:val="24"/>
        </w:rPr>
      </w:pPr>
      <w:r w:rsidRPr="00B55AC2">
        <w:rPr>
          <w:rFonts w:ascii="Karla" w:eastAsia="Karla" w:hAnsi="Karla" w:cs="Karla"/>
          <w:b/>
          <w:bCs/>
          <w:color w:val="403393"/>
          <w:sz w:val="24"/>
          <w:szCs w:val="24"/>
        </w:rPr>
        <w:t>The appendices include worksheets with suggested questions and frameworks that walk the user through phases of developmen</w:t>
      </w:r>
      <w:r w:rsidR="0086791A">
        <w:rPr>
          <w:rFonts w:ascii="Karla" w:eastAsia="Karla" w:hAnsi="Karla" w:cs="Karla"/>
          <w:b/>
          <w:bCs/>
          <w:color w:val="403393"/>
          <w:sz w:val="24"/>
          <w:szCs w:val="24"/>
        </w:rPr>
        <w:t xml:space="preserve">t. </w:t>
      </w:r>
      <w:r w:rsidR="0086791A" w:rsidRPr="0086791A">
        <w:rPr>
          <w:rFonts w:ascii="Karla" w:eastAsia="Karla" w:hAnsi="Karla" w:cs="Karla"/>
          <w:b/>
          <w:bCs/>
          <w:color w:val="403393"/>
          <w:sz w:val="24"/>
          <w:szCs w:val="24"/>
        </w:rPr>
        <w:t>The toolkit also provides sample MOUs.</w:t>
      </w:r>
    </w:p>
    <w:p w14:paraId="56FDD5D0" w14:textId="78920CBB" w:rsidR="005159E3" w:rsidRPr="00B55AC2" w:rsidRDefault="005159E3" w:rsidP="00691F4F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B55AC2">
        <w:rPr>
          <w:rFonts w:ascii="Karla" w:hAnsi="Karla"/>
          <w:sz w:val="24"/>
          <w:szCs w:val="24"/>
        </w:rPr>
        <w:t>Build the Foundation </w:t>
      </w:r>
    </w:p>
    <w:p w14:paraId="63006DD1" w14:textId="77777777" w:rsidR="005159E3" w:rsidRPr="005159E3" w:rsidRDefault="005159E3" w:rsidP="00691F4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5159E3">
        <w:rPr>
          <w:rFonts w:ascii="Karla" w:hAnsi="Karla"/>
          <w:sz w:val="24"/>
          <w:szCs w:val="24"/>
        </w:rPr>
        <w:t>Intent, Goals and Responsibilities </w:t>
      </w:r>
    </w:p>
    <w:p w14:paraId="2281E24A" w14:textId="77777777" w:rsidR="005159E3" w:rsidRPr="005159E3" w:rsidRDefault="005159E3" w:rsidP="00691F4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5159E3">
        <w:rPr>
          <w:rFonts w:ascii="Karla" w:hAnsi="Karla"/>
          <w:sz w:val="24"/>
          <w:szCs w:val="24"/>
        </w:rPr>
        <w:t>Terms of Agreement </w:t>
      </w:r>
    </w:p>
    <w:p w14:paraId="6BD2F1EB" w14:textId="77777777" w:rsidR="005159E3" w:rsidRPr="005159E3" w:rsidRDefault="005159E3" w:rsidP="00691F4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5159E3">
        <w:rPr>
          <w:rFonts w:ascii="Karla" w:hAnsi="Karla"/>
          <w:sz w:val="24"/>
          <w:szCs w:val="24"/>
        </w:rPr>
        <w:t>Attachments </w:t>
      </w:r>
    </w:p>
    <w:p w14:paraId="1697B7B0" w14:textId="77777777" w:rsidR="005159E3" w:rsidRPr="005159E3" w:rsidRDefault="005159E3" w:rsidP="00691F4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Karla" w:hAnsi="Karla"/>
          <w:sz w:val="24"/>
          <w:szCs w:val="24"/>
        </w:rPr>
      </w:pPr>
      <w:r w:rsidRPr="005159E3">
        <w:rPr>
          <w:rFonts w:ascii="Karla" w:hAnsi="Karla"/>
          <w:sz w:val="24"/>
          <w:szCs w:val="24"/>
        </w:rPr>
        <w:t>Final Authorization </w:t>
      </w:r>
    </w:p>
    <w:p w14:paraId="1C63FA3E" w14:textId="77777777" w:rsidR="005159E3" w:rsidRPr="002B4DEA" w:rsidRDefault="005159E3" w:rsidP="002B4DEA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</w:p>
    <w:p w14:paraId="24557C6E" w14:textId="77777777" w:rsidR="00976816" w:rsidRDefault="00976816" w:rsidP="00FA0754">
      <w:pPr>
        <w:spacing w:after="0"/>
        <w:rPr>
          <w:rFonts w:ascii="Karla" w:hAnsi="Karla"/>
          <w:b/>
          <w:bCs/>
          <w:color w:val="403393"/>
          <w:sz w:val="72"/>
          <w:szCs w:val="72"/>
        </w:rPr>
      </w:pPr>
    </w:p>
    <w:p w14:paraId="214560CC" w14:textId="77777777" w:rsidR="007E6A2A" w:rsidRDefault="007E6A2A" w:rsidP="00FE0DD0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hyperlink r:id="rId16">
        <w:r w:rsidRPr="172CFEDD">
          <w:rPr>
            <w:rStyle w:val="Hyperlink"/>
            <w:rFonts w:ascii="Karla" w:hAnsi="Karla"/>
            <w:b/>
            <w:bCs/>
            <w:sz w:val="40"/>
            <w:szCs w:val="40"/>
          </w:rPr>
          <w:t>Partnerships: A Workforce Development Practitioner’s Guide</w:t>
        </w:r>
      </w:hyperlink>
      <w:r w:rsidRPr="172CFEDD">
        <w:rPr>
          <w:rFonts w:ascii="Karla" w:hAnsi="Karla"/>
          <w:b/>
          <w:bCs/>
          <w:color w:val="403393"/>
          <w:sz w:val="40"/>
          <w:szCs w:val="40"/>
        </w:rPr>
        <w:t xml:space="preserve">, Commonwealth Corporation </w:t>
      </w:r>
    </w:p>
    <w:p w14:paraId="72B45A4C" w14:textId="04112858" w:rsidR="00850BCA" w:rsidRPr="00FE0DD0" w:rsidRDefault="00850BCA" w:rsidP="00FE0DD0">
      <w:pPr>
        <w:spacing w:after="0"/>
        <w:rPr>
          <w:rFonts w:ascii="Karla" w:hAnsi="Karla"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81CD48" wp14:editId="289AE399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240280" cy="0"/>
                <wp:effectExtent l="0" t="19050" r="26670" b="19050"/>
                <wp:wrapNone/>
                <wp:docPr id="16058098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>
              <v:line id="Straight Connector 3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9.9pt" to="176.4pt,9.9pt" w14:anchorId="182AF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VzHYE2wAAAAY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22AB2300" w14:textId="18337301" w:rsidR="00133576" w:rsidRPr="0061468F" w:rsidRDefault="007E6A2A" w:rsidP="00691F4F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7E6A2A">
        <w:rPr>
          <w:rFonts w:ascii="Karla" w:hAnsi="Karla"/>
          <w:b/>
          <w:bCs/>
          <w:color w:val="403393"/>
          <w:sz w:val="24"/>
          <w:szCs w:val="24"/>
        </w:rPr>
        <w:t>The Practitioner’s Guide provides an in-depth roadmap for forming, leading and staffing, managing and sustaining industry sector training partnerships.  The Guide contains elements designed to be useful to practitioners, including:</w:t>
      </w:r>
    </w:p>
    <w:p w14:paraId="0BAA471D" w14:textId="77777777" w:rsidR="004D0D40" w:rsidRPr="004D0D40" w:rsidRDefault="004D0D40" w:rsidP="00691F4F">
      <w:pPr>
        <w:numPr>
          <w:ilvl w:val="0"/>
          <w:numId w:val="28"/>
        </w:numPr>
        <w:spacing w:line="360" w:lineRule="auto"/>
        <w:rPr>
          <w:rFonts w:ascii="Karla" w:hAnsi="Karla"/>
          <w:sz w:val="24"/>
          <w:szCs w:val="24"/>
        </w:rPr>
      </w:pPr>
      <w:r w:rsidRPr="004D0D40">
        <w:rPr>
          <w:rFonts w:ascii="Karla" w:hAnsi="Karla"/>
          <w:sz w:val="24"/>
          <w:szCs w:val="24"/>
        </w:rPr>
        <w:t>Things to Remember (Key questions and action steps) </w:t>
      </w:r>
    </w:p>
    <w:p w14:paraId="1E76CBED" w14:textId="77777777" w:rsidR="004D0D40" w:rsidRPr="004D0D40" w:rsidRDefault="004D0D40" w:rsidP="00691F4F">
      <w:pPr>
        <w:numPr>
          <w:ilvl w:val="0"/>
          <w:numId w:val="29"/>
        </w:numPr>
        <w:spacing w:line="360" w:lineRule="auto"/>
        <w:rPr>
          <w:rFonts w:ascii="Karla" w:hAnsi="Karla"/>
          <w:sz w:val="24"/>
          <w:szCs w:val="24"/>
        </w:rPr>
      </w:pPr>
      <w:r w:rsidRPr="004D0D40">
        <w:rPr>
          <w:rFonts w:ascii="Karla" w:hAnsi="Karla"/>
          <w:sz w:val="24"/>
          <w:szCs w:val="24"/>
        </w:rPr>
        <w:lastRenderedPageBreak/>
        <w:t>Sample in Practice (partnership examples) </w:t>
      </w:r>
    </w:p>
    <w:p w14:paraId="4E79F2E7" w14:textId="77777777" w:rsidR="004D0D40" w:rsidRPr="004D0D40" w:rsidRDefault="004D0D40" w:rsidP="00691F4F">
      <w:pPr>
        <w:numPr>
          <w:ilvl w:val="0"/>
          <w:numId w:val="30"/>
        </w:numPr>
        <w:spacing w:line="360" w:lineRule="auto"/>
        <w:rPr>
          <w:rFonts w:ascii="Karla" w:hAnsi="Karla"/>
          <w:sz w:val="24"/>
          <w:szCs w:val="24"/>
        </w:rPr>
      </w:pPr>
      <w:r w:rsidRPr="004D0D40">
        <w:rPr>
          <w:rFonts w:ascii="Karla" w:hAnsi="Karla"/>
          <w:sz w:val="24"/>
          <w:szCs w:val="24"/>
        </w:rPr>
        <w:t>Take it to Go (tools and templates) </w:t>
      </w:r>
    </w:p>
    <w:p w14:paraId="37685D69" w14:textId="77777777" w:rsidR="004D0D40" w:rsidRPr="004D0D40" w:rsidRDefault="004D0D40" w:rsidP="00691F4F">
      <w:pPr>
        <w:numPr>
          <w:ilvl w:val="0"/>
          <w:numId w:val="31"/>
        </w:numPr>
        <w:spacing w:line="360" w:lineRule="auto"/>
        <w:rPr>
          <w:rFonts w:ascii="Karla" w:hAnsi="Karla"/>
          <w:sz w:val="24"/>
          <w:szCs w:val="24"/>
        </w:rPr>
      </w:pPr>
      <w:r w:rsidRPr="004D0D40">
        <w:rPr>
          <w:rFonts w:ascii="Karla" w:hAnsi="Karla"/>
          <w:sz w:val="24"/>
          <w:szCs w:val="24"/>
        </w:rPr>
        <w:t>Tips  </w:t>
      </w:r>
    </w:p>
    <w:p w14:paraId="39D468A6" w14:textId="77777777" w:rsidR="004D0D40" w:rsidRPr="004D0D40" w:rsidRDefault="004D0D40" w:rsidP="00691F4F">
      <w:pPr>
        <w:numPr>
          <w:ilvl w:val="0"/>
          <w:numId w:val="32"/>
        </w:numPr>
        <w:spacing w:line="360" w:lineRule="auto"/>
        <w:rPr>
          <w:rFonts w:ascii="Karla" w:hAnsi="Karla"/>
          <w:sz w:val="24"/>
          <w:szCs w:val="24"/>
        </w:rPr>
      </w:pPr>
      <w:r w:rsidRPr="004D0D40">
        <w:rPr>
          <w:rFonts w:ascii="Karla" w:hAnsi="Karla"/>
          <w:sz w:val="24"/>
          <w:szCs w:val="24"/>
        </w:rPr>
        <w:t>Tables  </w:t>
      </w:r>
    </w:p>
    <w:p w14:paraId="24BF8A8A" w14:textId="77777777" w:rsidR="004D0D40" w:rsidRPr="004D0D40" w:rsidRDefault="004D0D40" w:rsidP="00691F4F">
      <w:pPr>
        <w:numPr>
          <w:ilvl w:val="0"/>
          <w:numId w:val="33"/>
        </w:numPr>
        <w:spacing w:line="360" w:lineRule="auto"/>
        <w:rPr>
          <w:rFonts w:ascii="Karla" w:hAnsi="Karla"/>
          <w:sz w:val="24"/>
          <w:szCs w:val="24"/>
        </w:rPr>
      </w:pPr>
      <w:r w:rsidRPr="004D0D40">
        <w:rPr>
          <w:rFonts w:ascii="Karla" w:hAnsi="Karla"/>
          <w:sz w:val="24"/>
          <w:szCs w:val="24"/>
        </w:rPr>
        <w:t>Case Study (in-depth look at an example)  </w:t>
      </w:r>
    </w:p>
    <w:p w14:paraId="5EF5A457" w14:textId="77777777" w:rsidR="007722FC" w:rsidRDefault="007722FC"/>
    <w:p w14:paraId="6C514C25" w14:textId="77777777" w:rsidR="00691F4F" w:rsidRDefault="00691F4F" w:rsidP="004D0D40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hyperlink r:id="rId17">
        <w:r w:rsidRPr="172CFEDD">
          <w:rPr>
            <w:rStyle w:val="Hyperlink"/>
            <w:rFonts w:ascii="Karla" w:hAnsi="Karla"/>
            <w:b/>
            <w:bCs/>
            <w:sz w:val="40"/>
            <w:szCs w:val="40"/>
          </w:rPr>
          <w:t>Toolkit for Developing High-Performing Industry Partnerships</w:t>
        </w:r>
      </w:hyperlink>
      <w:r w:rsidRPr="172CFEDD">
        <w:rPr>
          <w:rFonts w:ascii="Karla" w:hAnsi="Karla"/>
          <w:b/>
          <w:bCs/>
          <w:color w:val="403393"/>
          <w:sz w:val="40"/>
          <w:szCs w:val="40"/>
        </w:rPr>
        <w:t xml:space="preserve">, National Fund for Workforce Solutions and the Corporation for a Skilled Workforce </w:t>
      </w:r>
    </w:p>
    <w:p w14:paraId="7EF7582E" w14:textId="0DEA3072" w:rsidR="004D0D40" w:rsidRPr="00FE0DD0" w:rsidRDefault="004D0D40" w:rsidP="004D0D40">
      <w:pPr>
        <w:spacing w:after="0"/>
        <w:rPr>
          <w:rFonts w:ascii="Karla" w:hAnsi="Karla"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5D2676E3" wp14:editId="27ABD8EE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240280" cy="0"/>
                <wp:effectExtent l="0" t="19050" r="26670" b="19050"/>
                <wp:wrapNone/>
                <wp:docPr id="17578189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6029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9.9pt" to="176.4pt,9.9pt" w14:anchorId="0AE7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VzHYE2wAAAAY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66FBBDB4" w14:textId="77777777" w:rsidR="00691F4F" w:rsidRPr="00691F4F" w:rsidRDefault="00691F4F" w:rsidP="00691F4F">
      <w:pPr>
        <w:spacing w:line="240" w:lineRule="auto"/>
        <w:rPr>
          <w:rFonts w:ascii="Karla" w:hAnsi="Karla"/>
          <w:sz w:val="24"/>
          <w:szCs w:val="24"/>
        </w:rPr>
      </w:pPr>
      <w:r w:rsidRPr="00691F4F">
        <w:rPr>
          <w:rFonts w:ascii="Karla" w:hAnsi="Karla"/>
          <w:b/>
          <w:bCs/>
          <w:color w:val="403393"/>
          <w:sz w:val="24"/>
          <w:szCs w:val="24"/>
        </w:rPr>
        <w:t xml:space="preserve">The toolkit organizes key practices and indicators of success around five characteristics: </w:t>
      </w:r>
    </w:p>
    <w:p w14:paraId="757C1B9E" w14:textId="77777777" w:rsidR="00691F4F" w:rsidRPr="00691F4F" w:rsidRDefault="00691F4F" w:rsidP="00691F4F">
      <w:pPr>
        <w:numPr>
          <w:ilvl w:val="0"/>
          <w:numId w:val="34"/>
        </w:numPr>
        <w:spacing w:line="360" w:lineRule="auto"/>
        <w:rPr>
          <w:rFonts w:ascii="Karla" w:hAnsi="Karla"/>
          <w:sz w:val="24"/>
          <w:szCs w:val="24"/>
        </w:rPr>
      </w:pPr>
      <w:r w:rsidRPr="00691F4F">
        <w:rPr>
          <w:rFonts w:ascii="Karla" w:hAnsi="Karla"/>
          <w:sz w:val="24"/>
          <w:szCs w:val="24"/>
        </w:rPr>
        <w:t>Employment and Industry Engagement </w:t>
      </w:r>
    </w:p>
    <w:p w14:paraId="353C7A34" w14:textId="77777777" w:rsidR="00691F4F" w:rsidRPr="00691F4F" w:rsidRDefault="00691F4F" w:rsidP="00691F4F">
      <w:pPr>
        <w:numPr>
          <w:ilvl w:val="0"/>
          <w:numId w:val="35"/>
        </w:numPr>
        <w:spacing w:line="360" w:lineRule="auto"/>
        <w:rPr>
          <w:rFonts w:ascii="Karla" w:hAnsi="Karla"/>
          <w:sz w:val="24"/>
          <w:szCs w:val="24"/>
        </w:rPr>
      </w:pPr>
      <w:r w:rsidRPr="00691F4F">
        <w:rPr>
          <w:rFonts w:ascii="Karla" w:hAnsi="Karla"/>
          <w:sz w:val="24"/>
          <w:szCs w:val="24"/>
        </w:rPr>
        <w:t>Data-Informed Strategy and Continuous Learning </w:t>
      </w:r>
    </w:p>
    <w:p w14:paraId="6C28F5D4" w14:textId="77777777" w:rsidR="00691F4F" w:rsidRPr="00691F4F" w:rsidRDefault="00691F4F" w:rsidP="00691F4F">
      <w:pPr>
        <w:numPr>
          <w:ilvl w:val="0"/>
          <w:numId w:val="36"/>
        </w:numPr>
        <w:spacing w:line="360" w:lineRule="auto"/>
        <w:rPr>
          <w:rFonts w:ascii="Karla" w:hAnsi="Karla"/>
          <w:sz w:val="24"/>
          <w:szCs w:val="24"/>
        </w:rPr>
      </w:pPr>
      <w:r w:rsidRPr="00691F4F">
        <w:rPr>
          <w:rFonts w:ascii="Karla" w:hAnsi="Karla"/>
          <w:sz w:val="24"/>
          <w:szCs w:val="24"/>
        </w:rPr>
        <w:t>Stakeholder Engagement </w:t>
      </w:r>
    </w:p>
    <w:p w14:paraId="7A6BB727" w14:textId="77777777" w:rsidR="00691F4F" w:rsidRPr="00691F4F" w:rsidRDefault="00691F4F" w:rsidP="00691F4F">
      <w:pPr>
        <w:numPr>
          <w:ilvl w:val="0"/>
          <w:numId w:val="37"/>
        </w:numPr>
        <w:spacing w:line="360" w:lineRule="auto"/>
        <w:rPr>
          <w:rFonts w:ascii="Karla" w:hAnsi="Karla"/>
          <w:sz w:val="24"/>
          <w:szCs w:val="24"/>
        </w:rPr>
      </w:pPr>
      <w:r w:rsidRPr="00691F4F">
        <w:rPr>
          <w:rFonts w:ascii="Karla" w:hAnsi="Karla"/>
          <w:sz w:val="24"/>
          <w:szCs w:val="24"/>
        </w:rPr>
        <w:t>Racial Equity and Inclusion </w:t>
      </w:r>
    </w:p>
    <w:p w14:paraId="5C86DDC9" w14:textId="3C478E69" w:rsidR="008F6652" w:rsidRPr="00BC3241" w:rsidRDefault="00691F4F" w:rsidP="00BC3241">
      <w:pPr>
        <w:numPr>
          <w:ilvl w:val="0"/>
          <w:numId w:val="38"/>
        </w:numPr>
        <w:spacing w:line="360" w:lineRule="auto"/>
        <w:rPr>
          <w:rFonts w:ascii="Karla" w:hAnsi="Karla"/>
          <w:sz w:val="24"/>
          <w:szCs w:val="24"/>
        </w:rPr>
      </w:pPr>
      <w:r w:rsidRPr="172CFEDD">
        <w:rPr>
          <w:rFonts w:ascii="Karla" w:hAnsi="Karla"/>
          <w:sz w:val="24"/>
          <w:szCs w:val="24"/>
        </w:rPr>
        <w:t>Operational Capacity </w:t>
      </w:r>
    </w:p>
    <w:p w14:paraId="07FFB985" w14:textId="18E8E3D3" w:rsidR="49C01E3B" w:rsidRDefault="49C01E3B" w:rsidP="172CFEDD">
      <w:pPr>
        <w:spacing w:line="360" w:lineRule="auto"/>
        <w:rPr>
          <w:rFonts w:ascii="Karla" w:hAnsi="Karla"/>
          <w:color w:val="00B050"/>
          <w:sz w:val="24"/>
          <w:szCs w:val="24"/>
        </w:rPr>
      </w:pPr>
      <w:r w:rsidRPr="172CFEDD">
        <w:rPr>
          <w:rFonts w:ascii="Karla" w:hAnsi="Karla"/>
          <w:color w:val="00B050"/>
          <w:sz w:val="24"/>
          <w:szCs w:val="24"/>
        </w:rPr>
        <w:t>The toolkit begins with a self-assessment of an industry partnership.</w:t>
      </w:r>
    </w:p>
    <w:sectPr w:rsidR="49C01E3B" w:rsidSect="00414239"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A119A" w14:textId="77777777" w:rsidR="00E45C7C" w:rsidRDefault="00E45C7C">
      <w:pPr>
        <w:spacing w:after="0" w:line="240" w:lineRule="auto"/>
      </w:pPr>
      <w:r>
        <w:separator/>
      </w:r>
    </w:p>
  </w:endnote>
  <w:endnote w:type="continuationSeparator" w:id="0">
    <w:p w14:paraId="645E7762" w14:textId="77777777" w:rsidR="00E45C7C" w:rsidRDefault="00E45C7C">
      <w:pPr>
        <w:spacing w:after="0" w:line="240" w:lineRule="auto"/>
      </w:pPr>
      <w:r>
        <w:continuationSeparator/>
      </w:r>
    </w:p>
  </w:endnote>
  <w:endnote w:type="continuationNotice" w:id="1">
    <w:p w14:paraId="608368D3" w14:textId="77777777" w:rsidR="00E45C7C" w:rsidRDefault="00E45C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91059B-7510-4E21-B201-EC44AF0934A0}"/>
    <w:embedBold r:id="rId2" w:fontKey="{FD959E8F-E489-499D-A7A1-56E545014C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A6A65D6-043F-4014-9A0A-5BFC658B6462}"/>
    <w:embedItalic r:id="rId4" w:fontKey="{B9644E89-2DE0-4880-9930-578D9CA14400}"/>
  </w:font>
  <w:font w:name="Karla ExtraBold">
    <w:panose1 w:val="020B0004030503030003"/>
    <w:charset w:val="00"/>
    <w:family w:val="swiss"/>
    <w:pitch w:val="variable"/>
    <w:sig w:usb0="A00000EF" w:usb1="4000205B" w:usb2="00000000" w:usb3="00000000" w:csb0="00000093" w:csb1="00000000"/>
    <w:embedBold r:id="rId5" w:fontKey="{981D0989-76DF-439B-85F3-7364B3A97242}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6" w:fontKey="{10F97D9B-2602-4B96-9839-F6E6FF290FC2}"/>
    <w:embedBold r:id="rId7" w:fontKey="{1C8FE526-3F5A-4DD5-B787-0FE505ED94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5735F15-F9A5-494C-BC42-DE9B2CBF2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5" w14:textId="264BEEE3" w:rsidR="00E000DC" w:rsidRPr="005D2520" w:rsidRDefault="005D25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Karla" w:hAnsi="Karla"/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00739DAC" wp14:editId="570A0269">
              <wp:simplePos x="0" y="0"/>
              <wp:positionH relativeFrom="page">
                <wp:align>right</wp:align>
              </wp:positionH>
              <wp:positionV relativeFrom="paragraph">
                <wp:posOffset>292149</wp:posOffset>
              </wp:positionV>
              <wp:extent cx="7753350" cy="478155"/>
              <wp:effectExtent l="0" t="0" r="19050" b="17145"/>
              <wp:wrapNone/>
              <wp:docPr id="1509658355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78155"/>
                      </a:xfrm>
                      <a:prstGeom prst="rect">
                        <a:avLst/>
                      </a:prstGeom>
                      <a:ln>
                        <a:solidFill>
                          <a:srgbClr val="5C97FF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ctangle 21" style="position:absolute;margin-left:559.3pt;margin-top:23pt;width:610.5pt;height:37.65pt;z-index:251661313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63BDD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g6fxiN0AAAAI&#10;AQAADwAAAAAAAAAAAAAAAADVBAAAZHJzL2Rvd25yZXYueG1sUEsFBgAAAAAEAAQA8wAAAN8FAAAA&#10;AA==&#10;">
              <w10:wrap anchorx="page"/>
            </v:rect>
          </w:pict>
        </mc:Fallback>
      </mc:AlternateContent>
    </w:r>
    <w:r w:rsidR="00B805E8" w:rsidRPr="005D2520">
      <w:rPr>
        <w:rFonts w:ascii="Karla" w:hAnsi="Karla"/>
        <w:color w:val="000000" w:themeColor="text1"/>
      </w:rPr>
      <w:fldChar w:fldCharType="begin"/>
    </w:r>
    <w:r w:rsidR="00B805E8" w:rsidRPr="005D2520">
      <w:rPr>
        <w:rFonts w:ascii="Karla" w:hAnsi="Karla"/>
        <w:color w:val="000000" w:themeColor="text1"/>
      </w:rPr>
      <w:instrText>PAGE</w:instrText>
    </w:r>
    <w:r w:rsidR="00B805E8" w:rsidRPr="005D2520">
      <w:rPr>
        <w:rFonts w:ascii="Karla" w:hAnsi="Karla"/>
        <w:color w:val="000000" w:themeColor="text1"/>
      </w:rPr>
      <w:fldChar w:fldCharType="separate"/>
    </w:r>
    <w:r w:rsidR="001B2039" w:rsidRPr="005D2520">
      <w:rPr>
        <w:rFonts w:ascii="Karla" w:hAnsi="Karla"/>
        <w:noProof/>
        <w:color w:val="000000" w:themeColor="text1"/>
      </w:rPr>
      <w:t>1</w:t>
    </w:r>
    <w:r w:rsidR="00B805E8" w:rsidRPr="005D2520">
      <w:rPr>
        <w:rFonts w:ascii="Karla" w:hAnsi="Karla"/>
        <w:color w:val="000000" w:themeColor="text1"/>
      </w:rPr>
      <w:fldChar w:fldCharType="end"/>
    </w:r>
  </w:p>
  <w:p w14:paraId="1465B8A6" w14:textId="0F5761B4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4512C" w14:textId="77777777" w:rsidR="00E45C7C" w:rsidRDefault="00E45C7C">
      <w:pPr>
        <w:spacing w:after="0" w:line="240" w:lineRule="auto"/>
      </w:pPr>
      <w:r>
        <w:separator/>
      </w:r>
    </w:p>
  </w:footnote>
  <w:footnote w:type="continuationSeparator" w:id="0">
    <w:p w14:paraId="78F59F2C" w14:textId="77777777" w:rsidR="00E45C7C" w:rsidRDefault="00E45C7C">
      <w:pPr>
        <w:spacing w:after="0" w:line="240" w:lineRule="auto"/>
      </w:pPr>
      <w:r>
        <w:continuationSeparator/>
      </w:r>
    </w:p>
  </w:footnote>
  <w:footnote w:type="continuationNotice" w:id="1">
    <w:p w14:paraId="489D8204" w14:textId="77777777" w:rsidR="00E45C7C" w:rsidRDefault="00E45C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0EFAD5FB" w:rsidR="00E000DC" w:rsidRPr="003D6303" w:rsidRDefault="007E57FD" w:rsidP="32DB61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2AF322F">
          <wp:simplePos x="0" y="0"/>
          <wp:positionH relativeFrom="column">
            <wp:posOffset>5551805</wp:posOffset>
          </wp:positionH>
          <wp:positionV relativeFrom="paragraph">
            <wp:posOffset>-163195</wp:posOffset>
          </wp:positionV>
          <wp:extent cx="230505" cy="165100"/>
          <wp:effectExtent l="0" t="0" r="0" b="6350"/>
          <wp:wrapNone/>
          <wp:docPr id="1084577509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30505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E15D07" wp14:editId="463616A7">
          <wp:simplePos x="0" y="0"/>
          <wp:positionH relativeFrom="column">
            <wp:posOffset>5786608</wp:posOffset>
          </wp:positionH>
          <wp:positionV relativeFrom="paragraph">
            <wp:posOffset>-260350</wp:posOffset>
          </wp:positionV>
          <wp:extent cx="922655" cy="349885"/>
          <wp:effectExtent l="0" t="0" r="0" b="0"/>
          <wp:wrapThrough wrapText="bothSides">
            <wp:wrapPolygon edited="0">
              <wp:start x="0" y="0"/>
              <wp:lineTo x="0" y="19993"/>
              <wp:lineTo x="20961" y="19993"/>
              <wp:lineTo x="20961" y="0"/>
              <wp:lineTo x="0" y="0"/>
            </wp:wrapPolygon>
          </wp:wrapThrough>
          <wp:docPr id="680397713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92265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32DB61DE">
      <w:rPr>
        <w:rFonts w:ascii="Karla" w:hAnsi="Karla"/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E9305" w14:textId="2BF77CDB" w:rsidR="00414239" w:rsidRDefault="00102C2A" w:rsidP="00414239">
    <w:pPr>
      <w:pStyle w:val="Header"/>
      <w:jc w:val="cen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3D21D86" wp14:editId="64AFCF0E">
          <wp:simplePos x="0" y="0"/>
          <wp:positionH relativeFrom="page">
            <wp:posOffset>10795</wp:posOffset>
          </wp:positionH>
          <wp:positionV relativeFrom="paragraph">
            <wp:posOffset>4756785</wp:posOffset>
          </wp:positionV>
          <wp:extent cx="7760970" cy="4999355"/>
          <wp:effectExtent l="0" t="0" r="0" b="0"/>
          <wp:wrapThrough wrapText="bothSides">
            <wp:wrapPolygon edited="0">
              <wp:start x="0" y="0"/>
              <wp:lineTo x="0" y="21482"/>
              <wp:lineTo x="21526" y="21482"/>
              <wp:lineTo x="21526" y="0"/>
              <wp:lineTo x="0" y="0"/>
            </wp:wrapPolygon>
          </wp:wrapThrough>
          <wp:docPr id="156565382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" b="2104"/>
                  <a:stretch/>
                </pic:blipFill>
                <pic:spPr bwMode="auto">
                  <a:xfrm>
                    <a:off x="0" y="0"/>
                    <a:ext cx="7760970" cy="4999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4239">
      <w:rPr>
        <w:noProof/>
      </w:rPr>
      <w:drawing>
        <wp:inline distT="0" distB="0" distL="0" distR="0" wp14:anchorId="287DD242" wp14:editId="3098BB32">
          <wp:extent cx="2950029" cy="696535"/>
          <wp:effectExtent l="0" t="0" r="3175" b="8890"/>
          <wp:docPr id="1490222982" name="Picture 8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22982" name="Picture 8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4" t="37038" r="21154" b="38746"/>
                  <a:stretch/>
                </pic:blipFill>
                <pic:spPr bwMode="auto">
                  <a:xfrm>
                    <a:off x="0" y="0"/>
                    <a:ext cx="3053417" cy="720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9315E"/>
    <w:multiLevelType w:val="multilevel"/>
    <w:tmpl w:val="23E6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E25DFE"/>
    <w:multiLevelType w:val="multilevel"/>
    <w:tmpl w:val="4378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F80AF4"/>
    <w:multiLevelType w:val="multilevel"/>
    <w:tmpl w:val="C658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480B47"/>
    <w:multiLevelType w:val="multilevel"/>
    <w:tmpl w:val="C466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6414F4"/>
    <w:multiLevelType w:val="multilevel"/>
    <w:tmpl w:val="11BA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693B26"/>
    <w:multiLevelType w:val="multilevel"/>
    <w:tmpl w:val="AD06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C15C23"/>
    <w:multiLevelType w:val="hybridMultilevel"/>
    <w:tmpl w:val="C3B6B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74CA1"/>
    <w:multiLevelType w:val="hybridMultilevel"/>
    <w:tmpl w:val="F3525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A2D5E"/>
    <w:multiLevelType w:val="multilevel"/>
    <w:tmpl w:val="7AB4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A0554D"/>
    <w:multiLevelType w:val="multilevel"/>
    <w:tmpl w:val="85AE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477901"/>
    <w:multiLevelType w:val="multilevel"/>
    <w:tmpl w:val="ED1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18463D"/>
    <w:multiLevelType w:val="hybridMultilevel"/>
    <w:tmpl w:val="B2AE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89049C"/>
    <w:multiLevelType w:val="hybridMultilevel"/>
    <w:tmpl w:val="2DB8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C43C5"/>
    <w:multiLevelType w:val="hybridMultilevel"/>
    <w:tmpl w:val="2B829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D713A"/>
    <w:multiLevelType w:val="multilevel"/>
    <w:tmpl w:val="1C98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556B27"/>
    <w:multiLevelType w:val="multilevel"/>
    <w:tmpl w:val="1770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EC46FC"/>
    <w:multiLevelType w:val="multilevel"/>
    <w:tmpl w:val="E6AE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3E79B9"/>
    <w:multiLevelType w:val="multilevel"/>
    <w:tmpl w:val="0152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76262F"/>
    <w:multiLevelType w:val="multilevel"/>
    <w:tmpl w:val="3BFA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15062BF"/>
    <w:multiLevelType w:val="hybridMultilevel"/>
    <w:tmpl w:val="6062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C5FF1"/>
    <w:multiLevelType w:val="multilevel"/>
    <w:tmpl w:val="C4A4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4929F6"/>
    <w:multiLevelType w:val="multilevel"/>
    <w:tmpl w:val="0CBE1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3E78D0"/>
    <w:multiLevelType w:val="multilevel"/>
    <w:tmpl w:val="512C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F62826"/>
    <w:multiLevelType w:val="multilevel"/>
    <w:tmpl w:val="CA221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0F51650"/>
    <w:multiLevelType w:val="multilevel"/>
    <w:tmpl w:val="7E92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127BCD"/>
    <w:multiLevelType w:val="hybridMultilevel"/>
    <w:tmpl w:val="6E02D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71580"/>
    <w:multiLevelType w:val="hybridMultilevel"/>
    <w:tmpl w:val="0F7C7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F1D"/>
    <w:multiLevelType w:val="hybridMultilevel"/>
    <w:tmpl w:val="0756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83557"/>
    <w:multiLevelType w:val="hybridMultilevel"/>
    <w:tmpl w:val="2AAC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13BA3"/>
    <w:multiLevelType w:val="multilevel"/>
    <w:tmpl w:val="3184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528012E"/>
    <w:multiLevelType w:val="multilevel"/>
    <w:tmpl w:val="0536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7F439EF"/>
    <w:multiLevelType w:val="hybridMultilevel"/>
    <w:tmpl w:val="A72A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E03465"/>
    <w:multiLevelType w:val="multilevel"/>
    <w:tmpl w:val="7FA0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9F3A06"/>
    <w:multiLevelType w:val="multilevel"/>
    <w:tmpl w:val="6908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009695E"/>
    <w:multiLevelType w:val="multilevel"/>
    <w:tmpl w:val="1220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2529D7"/>
    <w:multiLevelType w:val="multilevel"/>
    <w:tmpl w:val="988C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A9E3F4F"/>
    <w:multiLevelType w:val="multilevel"/>
    <w:tmpl w:val="0F38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5F68C0"/>
    <w:multiLevelType w:val="multilevel"/>
    <w:tmpl w:val="AFFC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2182895">
    <w:abstractNumId w:val="27"/>
  </w:num>
  <w:num w:numId="2" w16cid:durableId="1068306494">
    <w:abstractNumId w:val="25"/>
  </w:num>
  <w:num w:numId="3" w16cid:durableId="1466587376">
    <w:abstractNumId w:val="11"/>
  </w:num>
  <w:num w:numId="4" w16cid:durableId="438916296">
    <w:abstractNumId w:val="19"/>
  </w:num>
  <w:num w:numId="5" w16cid:durableId="358747572">
    <w:abstractNumId w:val="31"/>
  </w:num>
  <w:num w:numId="6" w16cid:durableId="905801039">
    <w:abstractNumId w:val="12"/>
  </w:num>
  <w:num w:numId="7" w16cid:durableId="1124499149">
    <w:abstractNumId w:val="5"/>
  </w:num>
  <w:num w:numId="8" w16cid:durableId="978462119">
    <w:abstractNumId w:val="20"/>
  </w:num>
  <w:num w:numId="9" w16cid:durableId="1710372826">
    <w:abstractNumId w:val="10"/>
  </w:num>
  <w:num w:numId="10" w16cid:durableId="1588463062">
    <w:abstractNumId w:val="23"/>
  </w:num>
  <w:num w:numId="11" w16cid:durableId="1952198212">
    <w:abstractNumId w:val="1"/>
  </w:num>
  <w:num w:numId="12" w16cid:durableId="1575092303">
    <w:abstractNumId w:val="9"/>
  </w:num>
  <w:num w:numId="13" w16cid:durableId="1716614232">
    <w:abstractNumId w:val="2"/>
  </w:num>
  <w:num w:numId="14" w16cid:durableId="1171214765">
    <w:abstractNumId w:val="6"/>
  </w:num>
  <w:num w:numId="15" w16cid:durableId="1962570047">
    <w:abstractNumId w:val="35"/>
  </w:num>
  <w:num w:numId="16" w16cid:durableId="1079863225">
    <w:abstractNumId w:val="0"/>
  </w:num>
  <w:num w:numId="17" w16cid:durableId="743138989">
    <w:abstractNumId w:val="30"/>
  </w:num>
  <w:num w:numId="18" w16cid:durableId="1293825807">
    <w:abstractNumId w:val="34"/>
  </w:num>
  <w:num w:numId="19" w16cid:durableId="1097141662">
    <w:abstractNumId w:val="7"/>
  </w:num>
  <w:num w:numId="20" w16cid:durableId="1269198290">
    <w:abstractNumId w:val="26"/>
  </w:num>
  <w:num w:numId="21" w16cid:durableId="1591505621">
    <w:abstractNumId w:val="13"/>
  </w:num>
  <w:num w:numId="22" w16cid:durableId="1994872538">
    <w:abstractNumId w:val="29"/>
  </w:num>
  <w:num w:numId="23" w16cid:durableId="1552301211">
    <w:abstractNumId w:val="17"/>
  </w:num>
  <w:num w:numId="24" w16cid:durableId="1559782306">
    <w:abstractNumId w:val="18"/>
  </w:num>
  <w:num w:numId="25" w16cid:durableId="721907012">
    <w:abstractNumId w:val="8"/>
  </w:num>
  <w:num w:numId="26" w16cid:durableId="1006907254">
    <w:abstractNumId w:val="3"/>
  </w:num>
  <w:num w:numId="27" w16cid:durableId="6174288">
    <w:abstractNumId w:val="28"/>
  </w:num>
  <w:num w:numId="28" w16cid:durableId="1960990424">
    <w:abstractNumId w:val="24"/>
  </w:num>
  <w:num w:numId="29" w16cid:durableId="2069643312">
    <w:abstractNumId w:val="32"/>
  </w:num>
  <w:num w:numId="30" w16cid:durableId="600918522">
    <w:abstractNumId w:val="14"/>
  </w:num>
  <w:num w:numId="31" w16cid:durableId="1799519852">
    <w:abstractNumId w:val="22"/>
  </w:num>
  <w:num w:numId="32" w16cid:durableId="1730686137">
    <w:abstractNumId w:val="21"/>
  </w:num>
  <w:num w:numId="33" w16cid:durableId="1211500069">
    <w:abstractNumId w:val="37"/>
  </w:num>
  <w:num w:numId="34" w16cid:durableId="1274747773">
    <w:abstractNumId w:val="33"/>
  </w:num>
  <w:num w:numId="35" w16cid:durableId="1563830610">
    <w:abstractNumId w:val="15"/>
  </w:num>
  <w:num w:numId="36" w16cid:durableId="76296234">
    <w:abstractNumId w:val="36"/>
  </w:num>
  <w:num w:numId="37" w16cid:durableId="71389150">
    <w:abstractNumId w:val="4"/>
  </w:num>
  <w:num w:numId="38" w16cid:durableId="1211651580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05AA8"/>
    <w:rsid w:val="000065ED"/>
    <w:rsid w:val="0001493A"/>
    <w:rsid w:val="00015FB3"/>
    <w:rsid w:val="00021777"/>
    <w:rsid w:val="00022097"/>
    <w:rsid w:val="00022755"/>
    <w:rsid w:val="000235C2"/>
    <w:rsid w:val="0002524D"/>
    <w:rsid w:val="00025A98"/>
    <w:rsid w:val="000366EB"/>
    <w:rsid w:val="00037B5E"/>
    <w:rsid w:val="00042422"/>
    <w:rsid w:val="00050D6D"/>
    <w:rsid w:val="00054C09"/>
    <w:rsid w:val="00061325"/>
    <w:rsid w:val="000619FD"/>
    <w:rsid w:val="00064AB4"/>
    <w:rsid w:val="00064AE4"/>
    <w:rsid w:val="00065A9C"/>
    <w:rsid w:val="000712E1"/>
    <w:rsid w:val="0007781D"/>
    <w:rsid w:val="00077E36"/>
    <w:rsid w:val="00085F0D"/>
    <w:rsid w:val="00086570"/>
    <w:rsid w:val="000876EA"/>
    <w:rsid w:val="00091D08"/>
    <w:rsid w:val="000923BD"/>
    <w:rsid w:val="000936B6"/>
    <w:rsid w:val="00095EF3"/>
    <w:rsid w:val="000B14D0"/>
    <w:rsid w:val="000B2BC6"/>
    <w:rsid w:val="000B330D"/>
    <w:rsid w:val="000B4B38"/>
    <w:rsid w:val="000B6EAD"/>
    <w:rsid w:val="000C28CD"/>
    <w:rsid w:val="000C54BA"/>
    <w:rsid w:val="000D04C7"/>
    <w:rsid w:val="000D2087"/>
    <w:rsid w:val="000E2D3E"/>
    <w:rsid w:val="000E42FE"/>
    <w:rsid w:val="000E4609"/>
    <w:rsid w:val="000E6428"/>
    <w:rsid w:val="000F3361"/>
    <w:rsid w:val="000F45A2"/>
    <w:rsid w:val="000F6A80"/>
    <w:rsid w:val="000F7F36"/>
    <w:rsid w:val="001022B8"/>
    <w:rsid w:val="00102C2A"/>
    <w:rsid w:val="00110C8A"/>
    <w:rsid w:val="00111F52"/>
    <w:rsid w:val="001202EE"/>
    <w:rsid w:val="0012138F"/>
    <w:rsid w:val="00124507"/>
    <w:rsid w:val="00125376"/>
    <w:rsid w:val="00130995"/>
    <w:rsid w:val="00133576"/>
    <w:rsid w:val="00146947"/>
    <w:rsid w:val="00147FB1"/>
    <w:rsid w:val="00153D09"/>
    <w:rsid w:val="00155F9A"/>
    <w:rsid w:val="00160771"/>
    <w:rsid w:val="00163622"/>
    <w:rsid w:val="0016390A"/>
    <w:rsid w:val="00166006"/>
    <w:rsid w:val="00182A8C"/>
    <w:rsid w:val="001835AC"/>
    <w:rsid w:val="001848AC"/>
    <w:rsid w:val="00184CDA"/>
    <w:rsid w:val="00190FF6"/>
    <w:rsid w:val="00194935"/>
    <w:rsid w:val="00195958"/>
    <w:rsid w:val="001A0E23"/>
    <w:rsid w:val="001A313F"/>
    <w:rsid w:val="001A77E2"/>
    <w:rsid w:val="001B2039"/>
    <w:rsid w:val="001B2EE8"/>
    <w:rsid w:val="001B5358"/>
    <w:rsid w:val="001B5E41"/>
    <w:rsid w:val="001B62C9"/>
    <w:rsid w:val="001B758F"/>
    <w:rsid w:val="001C53AB"/>
    <w:rsid w:val="001C5B54"/>
    <w:rsid w:val="001E2C3E"/>
    <w:rsid w:val="001E4247"/>
    <w:rsid w:val="001E4BF3"/>
    <w:rsid w:val="001E5C2F"/>
    <w:rsid w:val="001E65C2"/>
    <w:rsid w:val="001F4DB2"/>
    <w:rsid w:val="001F5A1D"/>
    <w:rsid w:val="001F61CA"/>
    <w:rsid w:val="00210C91"/>
    <w:rsid w:val="002226CD"/>
    <w:rsid w:val="0023035A"/>
    <w:rsid w:val="002306B8"/>
    <w:rsid w:val="00230755"/>
    <w:rsid w:val="00232229"/>
    <w:rsid w:val="00234DCB"/>
    <w:rsid w:val="00245D4D"/>
    <w:rsid w:val="00245FA3"/>
    <w:rsid w:val="00252129"/>
    <w:rsid w:val="00252233"/>
    <w:rsid w:val="00253C2F"/>
    <w:rsid w:val="002565CF"/>
    <w:rsid w:val="00260192"/>
    <w:rsid w:val="00262BE0"/>
    <w:rsid w:val="00262FA6"/>
    <w:rsid w:val="00263684"/>
    <w:rsid w:val="00264419"/>
    <w:rsid w:val="00267F00"/>
    <w:rsid w:val="0028264F"/>
    <w:rsid w:val="00292996"/>
    <w:rsid w:val="00296634"/>
    <w:rsid w:val="0029666C"/>
    <w:rsid w:val="00296B14"/>
    <w:rsid w:val="00297292"/>
    <w:rsid w:val="002A1E67"/>
    <w:rsid w:val="002A4A35"/>
    <w:rsid w:val="002B05D0"/>
    <w:rsid w:val="002B16A3"/>
    <w:rsid w:val="002B4148"/>
    <w:rsid w:val="002B4DEA"/>
    <w:rsid w:val="002B62BB"/>
    <w:rsid w:val="002B684E"/>
    <w:rsid w:val="002B6D33"/>
    <w:rsid w:val="002C260B"/>
    <w:rsid w:val="002D260F"/>
    <w:rsid w:val="002D63BA"/>
    <w:rsid w:val="002E0F7D"/>
    <w:rsid w:val="002E754A"/>
    <w:rsid w:val="002E7DD2"/>
    <w:rsid w:val="002F50C6"/>
    <w:rsid w:val="002F5C74"/>
    <w:rsid w:val="002F78D0"/>
    <w:rsid w:val="003008CE"/>
    <w:rsid w:val="0030517F"/>
    <w:rsid w:val="00316032"/>
    <w:rsid w:val="00316069"/>
    <w:rsid w:val="00324AF0"/>
    <w:rsid w:val="00331D98"/>
    <w:rsid w:val="00333A52"/>
    <w:rsid w:val="00342F75"/>
    <w:rsid w:val="003468F7"/>
    <w:rsid w:val="00351581"/>
    <w:rsid w:val="0035459C"/>
    <w:rsid w:val="00354818"/>
    <w:rsid w:val="00360BBC"/>
    <w:rsid w:val="00362B42"/>
    <w:rsid w:val="003632B9"/>
    <w:rsid w:val="003634DE"/>
    <w:rsid w:val="00371A4C"/>
    <w:rsid w:val="0037235D"/>
    <w:rsid w:val="00381BDC"/>
    <w:rsid w:val="003823D2"/>
    <w:rsid w:val="00390965"/>
    <w:rsid w:val="003A031D"/>
    <w:rsid w:val="003A0EFE"/>
    <w:rsid w:val="003A3254"/>
    <w:rsid w:val="003A53D8"/>
    <w:rsid w:val="003B108F"/>
    <w:rsid w:val="003B176C"/>
    <w:rsid w:val="003B4913"/>
    <w:rsid w:val="003B61E3"/>
    <w:rsid w:val="003C415B"/>
    <w:rsid w:val="003C66BB"/>
    <w:rsid w:val="003C7253"/>
    <w:rsid w:val="003D0C61"/>
    <w:rsid w:val="003D15C2"/>
    <w:rsid w:val="003D1970"/>
    <w:rsid w:val="003D4E7A"/>
    <w:rsid w:val="003D6303"/>
    <w:rsid w:val="004031B7"/>
    <w:rsid w:val="004047B2"/>
    <w:rsid w:val="00405057"/>
    <w:rsid w:val="00411CDC"/>
    <w:rsid w:val="004132DD"/>
    <w:rsid w:val="00414239"/>
    <w:rsid w:val="00414AB0"/>
    <w:rsid w:val="004201B6"/>
    <w:rsid w:val="004257A4"/>
    <w:rsid w:val="00426CC3"/>
    <w:rsid w:val="0043555D"/>
    <w:rsid w:val="004407CC"/>
    <w:rsid w:val="0044649A"/>
    <w:rsid w:val="00455E0E"/>
    <w:rsid w:val="0045786F"/>
    <w:rsid w:val="00461701"/>
    <w:rsid w:val="00463E1C"/>
    <w:rsid w:val="00463FDA"/>
    <w:rsid w:val="004729D2"/>
    <w:rsid w:val="0047405E"/>
    <w:rsid w:val="0047475C"/>
    <w:rsid w:val="0047499B"/>
    <w:rsid w:val="004770D6"/>
    <w:rsid w:val="0048224F"/>
    <w:rsid w:val="00482CB1"/>
    <w:rsid w:val="004853A2"/>
    <w:rsid w:val="00485E4C"/>
    <w:rsid w:val="004866BA"/>
    <w:rsid w:val="00493CA8"/>
    <w:rsid w:val="00493E6E"/>
    <w:rsid w:val="004947C9"/>
    <w:rsid w:val="004A3770"/>
    <w:rsid w:val="004A44DA"/>
    <w:rsid w:val="004A58E7"/>
    <w:rsid w:val="004B3045"/>
    <w:rsid w:val="004B4E94"/>
    <w:rsid w:val="004C091E"/>
    <w:rsid w:val="004C7138"/>
    <w:rsid w:val="004D0D40"/>
    <w:rsid w:val="004D14D6"/>
    <w:rsid w:val="004E09B8"/>
    <w:rsid w:val="004E2EE4"/>
    <w:rsid w:val="004E3BF4"/>
    <w:rsid w:val="004E4BF2"/>
    <w:rsid w:val="004F4D30"/>
    <w:rsid w:val="004F576D"/>
    <w:rsid w:val="004F7D91"/>
    <w:rsid w:val="0050156E"/>
    <w:rsid w:val="00501805"/>
    <w:rsid w:val="005055FF"/>
    <w:rsid w:val="00506F50"/>
    <w:rsid w:val="00513115"/>
    <w:rsid w:val="005159E3"/>
    <w:rsid w:val="00516E44"/>
    <w:rsid w:val="00522166"/>
    <w:rsid w:val="00522CC2"/>
    <w:rsid w:val="005266FB"/>
    <w:rsid w:val="005267A0"/>
    <w:rsid w:val="00526CB5"/>
    <w:rsid w:val="00527B9B"/>
    <w:rsid w:val="0053074B"/>
    <w:rsid w:val="005354E9"/>
    <w:rsid w:val="005403AF"/>
    <w:rsid w:val="0054789A"/>
    <w:rsid w:val="00562097"/>
    <w:rsid w:val="0056363E"/>
    <w:rsid w:val="00567EE8"/>
    <w:rsid w:val="00572BFD"/>
    <w:rsid w:val="005742D4"/>
    <w:rsid w:val="00587CC4"/>
    <w:rsid w:val="005924F5"/>
    <w:rsid w:val="00592E7F"/>
    <w:rsid w:val="005947F1"/>
    <w:rsid w:val="005969B8"/>
    <w:rsid w:val="005A2F03"/>
    <w:rsid w:val="005A3DCE"/>
    <w:rsid w:val="005A697E"/>
    <w:rsid w:val="005B26D7"/>
    <w:rsid w:val="005B5A7E"/>
    <w:rsid w:val="005B63C6"/>
    <w:rsid w:val="005C081B"/>
    <w:rsid w:val="005C2654"/>
    <w:rsid w:val="005C34E8"/>
    <w:rsid w:val="005D2520"/>
    <w:rsid w:val="005D378A"/>
    <w:rsid w:val="00602450"/>
    <w:rsid w:val="0061468F"/>
    <w:rsid w:val="00614D7A"/>
    <w:rsid w:val="00625AE8"/>
    <w:rsid w:val="00626EF6"/>
    <w:rsid w:val="00633BA2"/>
    <w:rsid w:val="00633CE4"/>
    <w:rsid w:val="006437E0"/>
    <w:rsid w:val="006458A0"/>
    <w:rsid w:val="0065040A"/>
    <w:rsid w:val="006613A2"/>
    <w:rsid w:val="00665529"/>
    <w:rsid w:val="00681311"/>
    <w:rsid w:val="006822C3"/>
    <w:rsid w:val="0068572A"/>
    <w:rsid w:val="00691F4F"/>
    <w:rsid w:val="00692A9C"/>
    <w:rsid w:val="006933A7"/>
    <w:rsid w:val="006A0AA7"/>
    <w:rsid w:val="006A28FE"/>
    <w:rsid w:val="006A3948"/>
    <w:rsid w:val="006A4954"/>
    <w:rsid w:val="006A6B99"/>
    <w:rsid w:val="006B2439"/>
    <w:rsid w:val="006C053D"/>
    <w:rsid w:val="006C08C2"/>
    <w:rsid w:val="006C57EC"/>
    <w:rsid w:val="006D0505"/>
    <w:rsid w:val="006D494C"/>
    <w:rsid w:val="006D5B7B"/>
    <w:rsid w:val="006E1DA8"/>
    <w:rsid w:val="006E2AEC"/>
    <w:rsid w:val="006E436C"/>
    <w:rsid w:val="006E49B8"/>
    <w:rsid w:val="006F503C"/>
    <w:rsid w:val="00704BFB"/>
    <w:rsid w:val="007053B3"/>
    <w:rsid w:val="0071183A"/>
    <w:rsid w:val="0071206B"/>
    <w:rsid w:val="00712515"/>
    <w:rsid w:val="007226C5"/>
    <w:rsid w:val="007237C1"/>
    <w:rsid w:val="00724890"/>
    <w:rsid w:val="007274D4"/>
    <w:rsid w:val="0073517A"/>
    <w:rsid w:val="00736467"/>
    <w:rsid w:val="00743DDD"/>
    <w:rsid w:val="007443D5"/>
    <w:rsid w:val="00751567"/>
    <w:rsid w:val="00753EE3"/>
    <w:rsid w:val="007722FC"/>
    <w:rsid w:val="007853FC"/>
    <w:rsid w:val="00785BC3"/>
    <w:rsid w:val="00786099"/>
    <w:rsid w:val="00790D64"/>
    <w:rsid w:val="007B243E"/>
    <w:rsid w:val="007B757C"/>
    <w:rsid w:val="007C2C1C"/>
    <w:rsid w:val="007C74DB"/>
    <w:rsid w:val="007D26F9"/>
    <w:rsid w:val="007D442A"/>
    <w:rsid w:val="007D50B0"/>
    <w:rsid w:val="007D767C"/>
    <w:rsid w:val="007D78D3"/>
    <w:rsid w:val="007E211A"/>
    <w:rsid w:val="007E43C0"/>
    <w:rsid w:val="007E57FD"/>
    <w:rsid w:val="007E6A2A"/>
    <w:rsid w:val="007F6630"/>
    <w:rsid w:val="008053B3"/>
    <w:rsid w:val="008058D4"/>
    <w:rsid w:val="0080679B"/>
    <w:rsid w:val="008101B7"/>
    <w:rsid w:val="008107B9"/>
    <w:rsid w:val="00810D67"/>
    <w:rsid w:val="00823C52"/>
    <w:rsid w:val="00823C71"/>
    <w:rsid w:val="00825EC7"/>
    <w:rsid w:val="00825FE3"/>
    <w:rsid w:val="00844502"/>
    <w:rsid w:val="00850BCA"/>
    <w:rsid w:val="0086466D"/>
    <w:rsid w:val="008660DA"/>
    <w:rsid w:val="0086791A"/>
    <w:rsid w:val="008706E2"/>
    <w:rsid w:val="00870CAF"/>
    <w:rsid w:val="008766BD"/>
    <w:rsid w:val="0088103C"/>
    <w:rsid w:val="00882F5D"/>
    <w:rsid w:val="00891405"/>
    <w:rsid w:val="008A1C3D"/>
    <w:rsid w:val="008A365A"/>
    <w:rsid w:val="008A5063"/>
    <w:rsid w:val="008B12FE"/>
    <w:rsid w:val="008B1C00"/>
    <w:rsid w:val="008B7692"/>
    <w:rsid w:val="008F425B"/>
    <w:rsid w:val="008F6652"/>
    <w:rsid w:val="0090309E"/>
    <w:rsid w:val="00903FFD"/>
    <w:rsid w:val="0090433C"/>
    <w:rsid w:val="00907EF9"/>
    <w:rsid w:val="0091090F"/>
    <w:rsid w:val="0091677C"/>
    <w:rsid w:val="00935E83"/>
    <w:rsid w:val="009408F7"/>
    <w:rsid w:val="0094429F"/>
    <w:rsid w:val="0095161C"/>
    <w:rsid w:val="0095305A"/>
    <w:rsid w:val="009573A6"/>
    <w:rsid w:val="00961497"/>
    <w:rsid w:val="0096160C"/>
    <w:rsid w:val="0096560A"/>
    <w:rsid w:val="009667FB"/>
    <w:rsid w:val="009743A1"/>
    <w:rsid w:val="00975D65"/>
    <w:rsid w:val="00976191"/>
    <w:rsid w:val="00976816"/>
    <w:rsid w:val="00977A2E"/>
    <w:rsid w:val="009924EB"/>
    <w:rsid w:val="00994413"/>
    <w:rsid w:val="00997FAE"/>
    <w:rsid w:val="009A5493"/>
    <w:rsid w:val="009B1E5A"/>
    <w:rsid w:val="009B571A"/>
    <w:rsid w:val="009B6ACE"/>
    <w:rsid w:val="009D1E54"/>
    <w:rsid w:val="009D2F6D"/>
    <w:rsid w:val="009D4A8A"/>
    <w:rsid w:val="009D6054"/>
    <w:rsid w:val="009E491F"/>
    <w:rsid w:val="009E5F93"/>
    <w:rsid w:val="009E65DD"/>
    <w:rsid w:val="009E7F93"/>
    <w:rsid w:val="009F0179"/>
    <w:rsid w:val="009F4D65"/>
    <w:rsid w:val="009F685B"/>
    <w:rsid w:val="009F76A0"/>
    <w:rsid w:val="00A02C64"/>
    <w:rsid w:val="00A05C5D"/>
    <w:rsid w:val="00A10935"/>
    <w:rsid w:val="00A10FD4"/>
    <w:rsid w:val="00A16855"/>
    <w:rsid w:val="00A1733C"/>
    <w:rsid w:val="00A211C6"/>
    <w:rsid w:val="00A2333B"/>
    <w:rsid w:val="00A36B75"/>
    <w:rsid w:val="00A37705"/>
    <w:rsid w:val="00A417B2"/>
    <w:rsid w:val="00A43A1F"/>
    <w:rsid w:val="00A55C8A"/>
    <w:rsid w:val="00A61B48"/>
    <w:rsid w:val="00A67916"/>
    <w:rsid w:val="00A71559"/>
    <w:rsid w:val="00A74BD7"/>
    <w:rsid w:val="00A766C1"/>
    <w:rsid w:val="00A804F4"/>
    <w:rsid w:val="00A82238"/>
    <w:rsid w:val="00A84278"/>
    <w:rsid w:val="00A911CE"/>
    <w:rsid w:val="00A92D59"/>
    <w:rsid w:val="00AA13E6"/>
    <w:rsid w:val="00AA1747"/>
    <w:rsid w:val="00AA68E9"/>
    <w:rsid w:val="00AB0A6D"/>
    <w:rsid w:val="00AB1054"/>
    <w:rsid w:val="00AB126A"/>
    <w:rsid w:val="00AB59EF"/>
    <w:rsid w:val="00AB5B20"/>
    <w:rsid w:val="00AB7884"/>
    <w:rsid w:val="00AC16D2"/>
    <w:rsid w:val="00AD3747"/>
    <w:rsid w:val="00AD638B"/>
    <w:rsid w:val="00AE3CEE"/>
    <w:rsid w:val="00AF33A3"/>
    <w:rsid w:val="00AF476A"/>
    <w:rsid w:val="00AF7D8C"/>
    <w:rsid w:val="00B01AF3"/>
    <w:rsid w:val="00B054DC"/>
    <w:rsid w:val="00B10F99"/>
    <w:rsid w:val="00B13714"/>
    <w:rsid w:val="00B2566C"/>
    <w:rsid w:val="00B317B9"/>
    <w:rsid w:val="00B32C8B"/>
    <w:rsid w:val="00B47EF0"/>
    <w:rsid w:val="00B54B5C"/>
    <w:rsid w:val="00B55AC2"/>
    <w:rsid w:val="00B55B15"/>
    <w:rsid w:val="00B56B7D"/>
    <w:rsid w:val="00B64F6F"/>
    <w:rsid w:val="00B65E11"/>
    <w:rsid w:val="00B805E8"/>
    <w:rsid w:val="00B85142"/>
    <w:rsid w:val="00B85EED"/>
    <w:rsid w:val="00B87956"/>
    <w:rsid w:val="00B87D26"/>
    <w:rsid w:val="00B90D02"/>
    <w:rsid w:val="00B94677"/>
    <w:rsid w:val="00B954E5"/>
    <w:rsid w:val="00B95D19"/>
    <w:rsid w:val="00BA0EFB"/>
    <w:rsid w:val="00BA209E"/>
    <w:rsid w:val="00BA4B6A"/>
    <w:rsid w:val="00BA4F8C"/>
    <w:rsid w:val="00BA791E"/>
    <w:rsid w:val="00BB0DC2"/>
    <w:rsid w:val="00BB7621"/>
    <w:rsid w:val="00BC0541"/>
    <w:rsid w:val="00BC0E35"/>
    <w:rsid w:val="00BC3241"/>
    <w:rsid w:val="00BC5F99"/>
    <w:rsid w:val="00BD12DB"/>
    <w:rsid w:val="00BE0F5D"/>
    <w:rsid w:val="00BE187E"/>
    <w:rsid w:val="00BF152E"/>
    <w:rsid w:val="00BF1C6B"/>
    <w:rsid w:val="00BF50C4"/>
    <w:rsid w:val="00BF6932"/>
    <w:rsid w:val="00BF6B36"/>
    <w:rsid w:val="00C01C39"/>
    <w:rsid w:val="00C10C51"/>
    <w:rsid w:val="00C17C48"/>
    <w:rsid w:val="00C23460"/>
    <w:rsid w:val="00C32A2F"/>
    <w:rsid w:val="00C417D2"/>
    <w:rsid w:val="00C43656"/>
    <w:rsid w:val="00C46884"/>
    <w:rsid w:val="00C61274"/>
    <w:rsid w:val="00C63F42"/>
    <w:rsid w:val="00C64523"/>
    <w:rsid w:val="00C77E2A"/>
    <w:rsid w:val="00C80A12"/>
    <w:rsid w:val="00C82699"/>
    <w:rsid w:val="00C8556B"/>
    <w:rsid w:val="00C85C1C"/>
    <w:rsid w:val="00C91D4D"/>
    <w:rsid w:val="00C92081"/>
    <w:rsid w:val="00C9548D"/>
    <w:rsid w:val="00CA6701"/>
    <w:rsid w:val="00CB323E"/>
    <w:rsid w:val="00CC15C6"/>
    <w:rsid w:val="00CC1F60"/>
    <w:rsid w:val="00CC57E5"/>
    <w:rsid w:val="00CC6E5C"/>
    <w:rsid w:val="00CE1238"/>
    <w:rsid w:val="00CF25B0"/>
    <w:rsid w:val="00D0554D"/>
    <w:rsid w:val="00D05A53"/>
    <w:rsid w:val="00D11284"/>
    <w:rsid w:val="00D11632"/>
    <w:rsid w:val="00D14D82"/>
    <w:rsid w:val="00D1517B"/>
    <w:rsid w:val="00D2369E"/>
    <w:rsid w:val="00D34A90"/>
    <w:rsid w:val="00D353B3"/>
    <w:rsid w:val="00D40BA2"/>
    <w:rsid w:val="00D41DC6"/>
    <w:rsid w:val="00D45FF1"/>
    <w:rsid w:val="00D5257F"/>
    <w:rsid w:val="00D526B9"/>
    <w:rsid w:val="00D55E2D"/>
    <w:rsid w:val="00D55E4E"/>
    <w:rsid w:val="00D563C5"/>
    <w:rsid w:val="00D56694"/>
    <w:rsid w:val="00D56AF2"/>
    <w:rsid w:val="00D71C81"/>
    <w:rsid w:val="00D73203"/>
    <w:rsid w:val="00D73710"/>
    <w:rsid w:val="00D73CE0"/>
    <w:rsid w:val="00D8295D"/>
    <w:rsid w:val="00D84CBA"/>
    <w:rsid w:val="00D86472"/>
    <w:rsid w:val="00DA316D"/>
    <w:rsid w:val="00DA48B7"/>
    <w:rsid w:val="00DB1AA8"/>
    <w:rsid w:val="00DB1DB8"/>
    <w:rsid w:val="00DB3DFE"/>
    <w:rsid w:val="00DB5244"/>
    <w:rsid w:val="00DC0CE7"/>
    <w:rsid w:val="00DC2B83"/>
    <w:rsid w:val="00DC77C5"/>
    <w:rsid w:val="00DF581C"/>
    <w:rsid w:val="00DF71A9"/>
    <w:rsid w:val="00E000DC"/>
    <w:rsid w:val="00E06CBB"/>
    <w:rsid w:val="00E07B56"/>
    <w:rsid w:val="00E134D5"/>
    <w:rsid w:val="00E16A27"/>
    <w:rsid w:val="00E204A6"/>
    <w:rsid w:val="00E2251C"/>
    <w:rsid w:val="00E244C4"/>
    <w:rsid w:val="00E25714"/>
    <w:rsid w:val="00E44E14"/>
    <w:rsid w:val="00E4544B"/>
    <w:rsid w:val="00E45C7C"/>
    <w:rsid w:val="00E5038C"/>
    <w:rsid w:val="00E5501A"/>
    <w:rsid w:val="00E56D49"/>
    <w:rsid w:val="00E610C2"/>
    <w:rsid w:val="00E62DD0"/>
    <w:rsid w:val="00E7133E"/>
    <w:rsid w:val="00E7507A"/>
    <w:rsid w:val="00E77D14"/>
    <w:rsid w:val="00E84745"/>
    <w:rsid w:val="00E971AD"/>
    <w:rsid w:val="00EA178D"/>
    <w:rsid w:val="00EA41F8"/>
    <w:rsid w:val="00EB2749"/>
    <w:rsid w:val="00EC0C37"/>
    <w:rsid w:val="00EC125B"/>
    <w:rsid w:val="00EC1F93"/>
    <w:rsid w:val="00EC26BC"/>
    <w:rsid w:val="00ED0204"/>
    <w:rsid w:val="00ED7413"/>
    <w:rsid w:val="00ED7670"/>
    <w:rsid w:val="00EE2CAC"/>
    <w:rsid w:val="00EE5B48"/>
    <w:rsid w:val="00EF3739"/>
    <w:rsid w:val="00EF5B2D"/>
    <w:rsid w:val="00F16A23"/>
    <w:rsid w:val="00F22890"/>
    <w:rsid w:val="00F347D2"/>
    <w:rsid w:val="00F35620"/>
    <w:rsid w:val="00F41B9D"/>
    <w:rsid w:val="00F42AE2"/>
    <w:rsid w:val="00F46221"/>
    <w:rsid w:val="00F46478"/>
    <w:rsid w:val="00F62D99"/>
    <w:rsid w:val="00F63DC0"/>
    <w:rsid w:val="00F84A8F"/>
    <w:rsid w:val="00F91E1F"/>
    <w:rsid w:val="00F94C5A"/>
    <w:rsid w:val="00FA0754"/>
    <w:rsid w:val="00FA1511"/>
    <w:rsid w:val="00FB5A29"/>
    <w:rsid w:val="00FC2A51"/>
    <w:rsid w:val="00FC3D67"/>
    <w:rsid w:val="00FC3E2E"/>
    <w:rsid w:val="00FC4B89"/>
    <w:rsid w:val="00FC55EC"/>
    <w:rsid w:val="00FC75AF"/>
    <w:rsid w:val="00FD0465"/>
    <w:rsid w:val="00FD35EE"/>
    <w:rsid w:val="00FD532D"/>
    <w:rsid w:val="00FE0DD0"/>
    <w:rsid w:val="00FE2F8D"/>
    <w:rsid w:val="00FE6F03"/>
    <w:rsid w:val="00FF42D3"/>
    <w:rsid w:val="00FF655F"/>
    <w:rsid w:val="02AFDE48"/>
    <w:rsid w:val="02F83806"/>
    <w:rsid w:val="037AB7B3"/>
    <w:rsid w:val="04BC1027"/>
    <w:rsid w:val="05DC5315"/>
    <w:rsid w:val="069EC429"/>
    <w:rsid w:val="06E33468"/>
    <w:rsid w:val="06ED3011"/>
    <w:rsid w:val="07A5924F"/>
    <w:rsid w:val="0BCA6C9C"/>
    <w:rsid w:val="0C13F165"/>
    <w:rsid w:val="10B73ADA"/>
    <w:rsid w:val="10E20CA8"/>
    <w:rsid w:val="13271996"/>
    <w:rsid w:val="132A1098"/>
    <w:rsid w:val="150C8DE7"/>
    <w:rsid w:val="156AA246"/>
    <w:rsid w:val="163B852C"/>
    <w:rsid w:val="165BAF07"/>
    <w:rsid w:val="1702DF32"/>
    <w:rsid w:val="172CFEDD"/>
    <w:rsid w:val="182EF329"/>
    <w:rsid w:val="18B76B8E"/>
    <w:rsid w:val="1A5987F3"/>
    <w:rsid w:val="1C5FA7F9"/>
    <w:rsid w:val="1CA5E9B7"/>
    <w:rsid w:val="1DDB230B"/>
    <w:rsid w:val="1E4CC5DC"/>
    <w:rsid w:val="1E96A6C5"/>
    <w:rsid w:val="1F45B24D"/>
    <w:rsid w:val="204D7553"/>
    <w:rsid w:val="205B5989"/>
    <w:rsid w:val="20601109"/>
    <w:rsid w:val="208B04B4"/>
    <w:rsid w:val="22DA3616"/>
    <w:rsid w:val="245CF64D"/>
    <w:rsid w:val="24F15E95"/>
    <w:rsid w:val="25919BA4"/>
    <w:rsid w:val="271A1003"/>
    <w:rsid w:val="28BE2137"/>
    <w:rsid w:val="2A04E640"/>
    <w:rsid w:val="2A59AB4D"/>
    <w:rsid w:val="2AC250F3"/>
    <w:rsid w:val="2AE3224D"/>
    <w:rsid w:val="2AF377E6"/>
    <w:rsid w:val="2DA3741B"/>
    <w:rsid w:val="2F07C289"/>
    <w:rsid w:val="2F1A0653"/>
    <w:rsid w:val="30842CC2"/>
    <w:rsid w:val="3181FD46"/>
    <w:rsid w:val="31AD0B81"/>
    <w:rsid w:val="32DB61DE"/>
    <w:rsid w:val="343916F9"/>
    <w:rsid w:val="3485BA16"/>
    <w:rsid w:val="34D031C7"/>
    <w:rsid w:val="382B0B94"/>
    <w:rsid w:val="385C2F03"/>
    <w:rsid w:val="387DCC41"/>
    <w:rsid w:val="39288220"/>
    <w:rsid w:val="3A44575F"/>
    <w:rsid w:val="3A6F3A6B"/>
    <w:rsid w:val="3A7A5394"/>
    <w:rsid w:val="3BA67F05"/>
    <w:rsid w:val="3BFD995F"/>
    <w:rsid w:val="3F7549D6"/>
    <w:rsid w:val="3FFAA7EB"/>
    <w:rsid w:val="413ADECE"/>
    <w:rsid w:val="425AE32A"/>
    <w:rsid w:val="444C7587"/>
    <w:rsid w:val="44878288"/>
    <w:rsid w:val="481C452D"/>
    <w:rsid w:val="48A1B3ED"/>
    <w:rsid w:val="49C01E3B"/>
    <w:rsid w:val="53802EB5"/>
    <w:rsid w:val="54E486F1"/>
    <w:rsid w:val="54F8F3E6"/>
    <w:rsid w:val="55B2B14B"/>
    <w:rsid w:val="57F8E6F4"/>
    <w:rsid w:val="588B8D30"/>
    <w:rsid w:val="59F899FA"/>
    <w:rsid w:val="5D2379BA"/>
    <w:rsid w:val="5DCE225F"/>
    <w:rsid w:val="5F3FE06E"/>
    <w:rsid w:val="609B3EBA"/>
    <w:rsid w:val="61B80BDA"/>
    <w:rsid w:val="61F9CB46"/>
    <w:rsid w:val="62329C40"/>
    <w:rsid w:val="6398FBE3"/>
    <w:rsid w:val="640BB817"/>
    <w:rsid w:val="66431143"/>
    <w:rsid w:val="664DD537"/>
    <w:rsid w:val="6A89BF6D"/>
    <w:rsid w:val="6B6658B0"/>
    <w:rsid w:val="6E0A6F0B"/>
    <w:rsid w:val="6E12387E"/>
    <w:rsid w:val="6FDFE410"/>
    <w:rsid w:val="7023DD3C"/>
    <w:rsid w:val="73AFD3DE"/>
    <w:rsid w:val="7585898B"/>
    <w:rsid w:val="78292AD0"/>
    <w:rsid w:val="7863D138"/>
    <w:rsid w:val="792F2A5D"/>
    <w:rsid w:val="7AD9E105"/>
    <w:rsid w:val="7C9849AD"/>
    <w:rsid w:val="7CF20D1F"/>
    <w:rsid w:val="7DD0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316A7C22-9100-4FD5-8503-1CD352C2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BF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1E4247"/>
    <w:pPr>
      <w:spacing w:after="0" w:line="240" w:lineRule="auto"/>
    </w:pPr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10935"/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10C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ommcorp1.sharepoint.com/:w:/s/ESOLFSRsFY24-24204075-OeschMartha/EXZ1wfdPEqlFgVuyQrp2sjYBA2ouwW6_jGs4G2cFFB3Elg?e=UjIq3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nationalfund.org/industry-partnership-toolki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mmcorp.org/wp-content/uploads/2016/07/resources_2013-05-workforce-development-practitioners-guide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dlt.ri.gov/sites/g/files/xkgbur571/files/documents/pdf/realjobs/Partnership-MOU-Tool-Kit_Final.pdf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ic1.squarespace.com/static/57ebae4d5016e1191947196b/t/64527d0f9d11d911ddd31501/1683127575765/Training%2BManual-2023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80E55E-05E5-4CDD-A9B0-E87739C7ECCC}">
  <ds:schemaRefs>
    <ds:schemaRef ds:uri="http://purl.org/dc/terms/"/>
    <ds:schemaRef ds:uri="4a3ce7f1-b571-4804-945b-ea5f38326412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631D08A-1B86-4AFC-A889-66C5F75D0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Lashman</dc:creator>
  <cp:keywords/>
  <cp:lastModifiedBy>Mymy Tran</cp:lastModifiedBy>
  <cp:revision>561</cp:revision>
  <dcterms:created xsi:type="dcterms:W3CDTF">2023-06-14T00:20:00Z</dcterms:created>
  <dcterms:modified xsi:type="dcterms:W3CDTF">2025-06-24T05:22:00Z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{"FileActivityType":"9","FileActivityTimeStamp":"2025-01-25T15:00:21.480Z","FileActivityUsersOnPage":[{"DisplayName":"Mymy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